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0" w:type="dxa"/>
        <w:tblLook w:val="01E0" w:firstRow="1" w:lastRow="1" w:firstColumn="1" w:lastColumn="1" w:noHBand="0" w:noVBand="0"/>
      </w:tblPr>
      <w:tblGrid>
        <w:gridCol w:w="3936"/>
        <w:gridCol w:w="5974"/>
      </w:tblGrid>
      <w:tr w:rsidR="00710BB8" w:rsidRPr="00846021" w14:paraId="5274BDFB" w14:textId="77777777" w:rsidTr="00162E47">
        <w:tc>
          <w:tcPr>
            <w:tcW w:w="3936" w:type="dxa"/>
          </w:tcPr>
          <w:p w14:paraId="100A33D7" w14:textId="77777777" w:rsidR="00162E47" w:rsidRPr="00846021" w:rsidRDefault="00162E47" w:rsidP="00162E47">
            <w:pPr>
              <w:tabs>
                <w:tab w:val="right" w:leader="dot" w:pos="7920"/>
              </w:tabs>
              <w:jc w:val="center"/>
              <w:rPr>
                <w:rFonts w:ascii="Times New Roman" w:eastAsia="Times New Roman" w:hAnsi="Times New Roman" w:cs="Times New Roman"/>
                <w:color w:val="auto"/>
                <w:sz w:val="26"/>
                <w:szCs w:val="28"/>
                <w:lang w:val="en-US"/>
              </w:rPr>
            </w:pPr>
            <w:r w:rsidRPr="00846021">
              <w:rPr>
                <w:rFonts w:ascii="Times New Roman" w:eastAsia="Times New Roman" w:hAnsi="Times New Roman" w:cs="Times New Roman"/>
                <w:color w:val="auto"/>
                <w:sz w:val="26"/>
                <w:szCs w:val="28"/>
                <w:lang w:val="en-US"/>
              </w:rPr>
              <w:t xml:space="preserve">UBND </w:t>
            </w:r>
            <w:r w:rsidR="0001710A" w:rsidRPr="00846021">
              <w:rPr>
                <w:rFonts w:ascii="Times New Roman" w:eastAsia="Times New Roman" w:hAnsi="Times New Roman" w:cs="Times New Roman"/>
                <w:color w:val="auto"/>
                <w:sz w:val="26"/>
                <w:szCs w:val="28"/>
                <w:lang w:val="en-US"/>
              </w:rPr>
              <w:t xml:space="preserve">THÀNH PHỐ CẦN </w:t>
            </w:r>
            <w:r w:rsidRPr="00846021">
              <w:rPr>
                <w:rFonts w:ascii="Times New Roman" w:eastAsia="Times New Roman" w:hAnsi="Times New Roman" w:cs="Times New Roman"/>
                <w:color w:val="auto"/>
                <w:sz w:val="26"/>
                <w:szCs w:val="28"/>
                <w:lang w:val="en-US"/>
              </w:rPr>
              <w:t>THƠ</w:t>
            </w:r>
          </w:p>
          <w:p w14:paraId="72736B03" w14:textId="64BCC416" w:rsidR="00162E47" w:rsidRPr="00846021" w:rsidRDefault="00410C96" w:rsidP="00162E47">
            <w:pPr>
              <w:tabs>
                <w:tab w:val="right" w:leader="dot" w:pos="7920"/>
              </w:tabs>
              <w:jc w:val="center"/>
              <w:rPr>
                <w:rFonts w:ascii="Times New Roman" w:eastAsia="Times New Roman" w:hAnsi="Times New Roman" w:cs="Times New Roman"/>
                <w:b/>
                <w:color w:val="auto"/>
                <w:sz w:val="26"/>
                <w:szCs w:val="28"/>
                <w:lang w:val="en-US"/>
              </w:rPr>
            </w:pPr>
            <w:r w:rsidRPr="00846021">
              <w:rPr>
                <w:rFonts w:ascii="Times New Roman" w:hAnsi="Times New Roman" w:cs="Times New Roman"/>
                <w:noProof/>
              </w:rPr>
              <mc:AlternateContent>
                <mc:Choice Requires="wps">
                  <w:drawing>
                    <wp:anchor distT="4294967294" distB="4294967294" distL="114300" distR="114300" simplePos="0" relativeHeight="251658240" behindDoc="0" locked="0" layoutInCell="1" allowOverlap="1" wp14:anchorId="4F676B88" wp14:editId="648F33A2">
                      <wp:simplePos x="0" y="0"/>
                      <wp:positionH relativeFrom="column">
                        <wp:posOffset>836930</wp:posOffset>
                      </wp:positionH>
                      <wp:positionV relativeFrom="paragraph">
                        <wp:posOffset>204469</wp:posOffset>
                      </wp:positionV>
                      <wp:extent cx="504825" cy="0"/>
                      <wp:effectExtent l="0" t="0" r="0"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0365E47" id="Straight Connector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16.1pt" to="105.6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" strokecolor="#4a7ebb"/>
                  </w:pict>
                </mc:Fallback>
              </mc:AlternateContent>
            </w:r>
            <w:r w:rsidR="00162E47" w:rsidRPr="00846021">
              <w:rPr>
                <w:rFonts w:ascii="Times New Roman" w:eastAsia="Times New Roman" w:hAnsi="Times New Roman" w:cs="Times New Roman"/>
                <w:b/>
                <w:color w:val="auto"/>
                <w:sz w:val="26"/>
                <w:szCs w:val="28"/>
                <w:lang w:val="en-US"/>
              </w:rPr>
              <w:t>SỞ CÔNG THƯƠNG</w:t>
            </w:r>
          </w:p>
        </w:tc>
        <w:tc>
          <w:tcPr>
            <w:tcW w:w="5974" w:type="dxa"/>
          </w:tcPr>
          <w:p w14:paraId="50DD3CDD" w14:textId="5AA0182E" w:rsidR="00BD2AE8" w:rsidRPr="00846021" w:rsidRDefault="00410C96" w:rsidP="003F7C99">
            <w:pPr>
              <w:tabs>
                <w:tab w:val="right" w:leader="dot" w:pos="7920"/>
              </w:tabs>
              <w:jc w:val="center"/>
              <w:rPr>
                <w:rFonts w:ascii="Times New Roman" w:eastAsia="Times New Roman" w:hAnsi="Times New Roman" w:cs="Times New Roman"/>
                <w:color w:val="auto"/>
                <w:sz w:val="28"/>
                <w:szCs w:val="28"/>
                <w:vertAlign w:val="superscript"/>
                <w:lang w:val="en-US"/>
              </w:rPr>
            </w:pPr>
            <w:r w:rsidRPr="00846021">
              <w:rPr>
                <w:rFonts w:ascii="Times New Roman" w:hAnsi="Times New Roman" w:cs="Times New Roman"/>
                <w:noProof/>
              </w:rPr>
              <mc:AlternateContent>
                <mc:Choice Requires="wps">
                  <w:drawing>
                    <wp:anchor distT="4294967294" distB="4294967294" distL="114300" distR="114300" simplePos="0" relativeHeight="251656192" behindDoc="0" locked="0" layoutInCell="1" allowOverlap="1" wp14:anchorId="4D951BAB" wp14:editId="221D5705">
                      <wp:simplePos x="0" y="0"/>
                      <wp:positionH relativeFrom="column">
                        <wp:posOffset>744855</wp:posOffset>
                      </wp:positionH>
                      <wp:positionV relativeFrom="paragraph">
                        <wp:posOffset>412114</wp:posOffset>
                      </wp:positionV>
                      <wp:extent cx="2137410"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374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A781660" id="Straight Connector 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65pt,32.45pt" to="226.9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" strokecolor="#4a7ebb"/>
                  </w:pict>
                </mc:Fallback>
              </mc:AlternateContent>
            </w:r>
            <w:r w:rsidR="00BD2AE8" w:rsidRPr="00846021">
              <w:rPr>
                <w:rFonts w:ascii="Times New Roman" w:eastAsia="Times New Roman" w:hAnsi="Times New Roman" w:cs="Times New Roman"/>
                <w:b/>
                <w:color w:val="auto"/>
                <w:sz w:val="26"/>
                <w:szCs w:val="28"/>
              </w:rPr>
              <w:t>CỘNG HÒA XÃ HỘI CHỦ NGHĨA VIỆT NAM</w:t>
            </w:r>
            <w:r w:rsidR="00BD2AE8" w:rsidRPr="00846021">
              <w:rPr>
                <w:rFonts w:ascii="Times New Roman" w:eastAsia="Times New Roman" w:hAnsi="Times New Roman" w:cs="Times New Roman"/>
                <w:b/>
                <w:color w:val="auto"/>
                <w:sz w:val="28"/>
                <w:szCs w:val="28"/>
              </w:rPr>
              <w:br/>
              <w:t xml:space="preserve">Độc lập - Tự do - Hạnh phúc </w:t>
            </w:r>
            <w:r w:rsidR="00BD2AE8" w:rsidRPr="00846021">
              <w:rPr>
                <w:rFonts w:ascii="Times New Roman" w:eastAsia="Times New Roman" w:hAnsi="Times New Roman" w:cs="Times New Roman"/>
                <w:b/>
                <w:color w:val="auto"/>
                <w:sz w:val="28"/>
                <w:szCs w:val="28"/>
              </w:rPr>
              <w:br/>
            </w:r>
          </w:p>
        </w:tc>
      </w:tr>
      <w:tr w:rsidR="00710BB8" w:rsidRPr="00846021" w14:paraId="439C5F99" w14:textId="77777777" w:rsidTr="00162E47">
        <w:tc>
          <w:tcPr>
            <w:tcW w:w="3936" w:type="dxa"/>
          </w:tcPr>
          <w:p w14:paraId="63A91BE6" w14:textId="77777777" w:rsidR="00BD2AE8" w:rsidRPr="00846021" w:rsidRDefault="00BD2AE8" w:rsidP="00162E47">
            <w:pPr>
              <w:tabs>
                <w:tab w:val="right" w:leader="dot" w:pos="7920"/>
              </w:tabs>
              <w:jc w:val="center"/>
              <w:rPr>
                <w:rFonts w:ascii="Times New Roman" w:eastAsia="Times New Roman" w:hAnsi="Times New Roman" w:cs="Times New Roman"/>
                <w:color w:val="auto"/>
                <w:sz w:val="26"/>
                <w:szCs w:val="28"/>
                <w:lang w:val="en-US"/>
              </w:rPr>
            </w:pPr>
            <w:r w:rsidRPr="00846021">
              <w:rPr>
                <w:rFonts w:ascii="Times New Roman" w:eastAsia="Times New Roman" w:hAnsi="Times New Roman" w:cs="Times New Roman"/>
                <w:color w:val="auto"/>
                <w:sz w:val="28"/>
                <w:szCs w:val="28"/>
              </w:rPr>
              <w:t>S</w:t>
            </w:r>
            <w:r w:rsidRPr="00846021">
              <w:rPr>
                <w:rFonts w:ascii="Times New Roman" w:eastAsia="Times New Roman" w:hAnsi="Times New Roman" w:cs="Times New Roman"/>
                <w:color w:val="auto"/>
                <w:sz w:val="28"/>
                <w:szCs w:val="28"/>
                <w:lang w:val="en-US"/>
              </w:rPr>
              <w:t>ố</w:t>
            </w:r>
            <w:r w:rsidRPr="00846021">
              <w:rPr>
                <w:rFonts w:ascii="Times New Roman" w:eastAsia="Times New Roman" w:hAnsi="Times New Roman" w:cs="Times New Roman"/>
                <w:color w:val="auto"/>
                <w:sz w:val="28"/>
                <w:szCs w:val="28"/>
              </w:rPr>
              <w:t xml:space="preserve">: </w:t>
            </w:r>
            <w:r w:rsidR="00F5280C" w:rsidRPr="00846021">
              <w:rPr>
                <w:rFonts w:ascii="Times New Roman" w:eastAsia="Times New Roman" w:hAnsi="Times New Roman" w:cs="Times New Roman"/>
                <w:color w:val="auto"/>
                <w:sz w:val="28"/>
                <w:szCs w:val="28"/>
                <w:lang w:val="en-US"/>
              </w:rPr>
              <w:t xml:space="preserve">       </w:t>
            </w:r>
            <w:r w:rsidRPr="00846021">
              <w:rPr>
                <w:rFonts w:ascii="Times New Roman" w:eastAsia="Times New Roman" w:hAnsi="Times New Roman" w:cs="Times New Roman"/>
                <w:color w:val="auto"/>
                <w:sz w:val="28"/>
                <w:szCs w:val="28"/>
              </w:rPr>
              <w:t>/TTr-</w:t>
            </w:r>
            <w:r w:rsidR="00162E47" w:rsidRPr="00846021">
              <w:rPr>
                <w:rFonts w:ascii="Times New Roman" w:eastAsia="Times New Roman" w:hAnsi="Times New Roman" w:cs="Times New Roman"/>
                <w:color w:val="auto"/>
                <w:sz w:val="28"/>
                <w:szCs w:val="28"/>
                <w:lang w:val="en-US"/>
              </w:rPr>
              <w:t>SCT</w:t>
            </w:r>
          </w:p>
        </w:tc>
        <w:tc>
          <w:tcPr>
            <w:tcW w:w="5974" w:type="dxa"/>
          </w:tcPr>
          <w:p w14:paraId="69A03EF6" w14:textId="77777777" w:rsidR="00BD2AE8" w:rsidRPr="00846021" w:rsidRDefault="0001710A" w:rsidP="00194CA8">
            <w:pPr>
              <w:tabs>
                <w:tab w:val="right" w:leader="dot" w:pos="7920"/>
              </w:tabs>
              <w:jc w:val="center"/>
              <w:rPr>
                <w:rFonts w:ascii="Times New Roman" w:eastAsia="Times New Roman" w:hAnsi="Times New Roman" w:cs="Times New Roman"/>
                <w:i/>
                <w:color w:val="auto"/>
                <w:sz w:val="28"/>
                <w:szCs w:val="28"/>
              </w:rPr>
            </w:pPr>
            <w:r w:rsidRPr="00846021">
              <w:rPr>
                <w:rFonts w:ascii="Times New Roman" w:eastAsia="Times New Roman" w:hAnsi="Times New Roman" w:cs="Times New Roman"/>
                <w:i/>
                <w:color w:val="auto"/>
                <w:sz w:val="28"/>
                <w:szCs w:val="28"/>
                <w:lang w:val="en-US"/>
              </w:rPr>
              <w:t>Cần Thơ</w:t>
            </w:r>
            <w:r w:rsidR="00BD2AE8" w:rsidRPr="00846021">
              <w:rPr>
                <w:rFonts w:ascii="Times New Roman" w:eastAsia="Times New Roman" w:hAnsi="Times New Roman" w:cs="Times New Roman"/>
                <w:i/>
                <w:color w:val="auto"/>
                <w:szCs w:val="28"/>
              </w:rPr>
              <w:t xml:space="preserve">, </w:t>
            </w:r>
            <w:r w:rsidR="00537DFF" w:rsidRPr="00846021">
              <w:rPr>
                <w:rFonts w:ascii="Times New Roman" w:eastAsia="Times New Roman" w:hAnsi="Times New Roman" w:cs="Times New Roman"/>
                <w:i/>
                <w:color w:val="auto"/>
                <w:sz w:val="28"/>
                <w:szCs w:val="28"/>
              </w:rPr>
              <w:t xml:space="preserve">ngày </w:t>
            </w:r>
            <w:r w:rsidR="00B02B82" w:rsidRPr="00846021">
              <w:rPr>
                <w:rFonts w:ascii="Times New Roman" w:eastAsia="Times New Roman" w:hAnsi="Times New Roman" w:cs="Times New Roman"/>
                <w:i/>
                <w:color w:val="auto"/>
                <w:sz w:val="28"/>
                <w:szCs w:val="28"/>
                <w:lang w:val="en-US"/>
              </w:rPr>
              <w:t xml:space="preserve">    </w:t>
            </w:r>
            <w:r w:rsidR="00537DFF" w:rsidRPr="00846021">
              <w:rPr>
                <w:rFonts w:ascii="Times New Roman" w:eastAsia="Times New Roman" w:hAnsi="Times New Roman" w:cs="Times New Roman"/>
                <w:i/>
                <w:color w:val="auto"/>
                <w:sz w:val="28"/>
                <w:szCs w:val="28"/>
              </w:rPr>
              <w:t xml:space="preserve"> </w:t>
            </w:r>
            <w:r w:rsidR="00BD2AE8" w:rsidRPr="00846021">
              <w:rPr>
                <w:rFonts w:ascii="Times New Roman" w:eastAsia="Times New Roman" w:hAnsi="Times New Roman" w:cs="Times New Roman"/>
                <w:i/>
                <w:color w:val="auto"/>
                <w:sz w:val="28"/>
                <w:szCs w:val="28"/>
              </w:rPr>
              <w:t xml:space="preserve"> tháng</w:t>
            </w:r>
            <w:r w:rsidR="003F7C99" w:rsidRPr="00846021">
              <w:rPr>
                <w:rFonts w:ascii="Times New Roman" w:eastAsia="Times New Roman" w:hAnsi="Times New Roman" w:cs="Times New Roman"/>
                <w:i/>
                <w:color w:val="auto"/>
                <w:sz w:val="28"/>
                <w:szCs w:val="28"/>
                <w:lang w:val="en-US"/>
              </w:rPr>
              <w:t xml:space="preserve"> </w:t>
            </w:r>
            <w:r w:rsidR="00B02B82" w:rsidRPr="00846021">
              <w:rPr>
                <w:rFonts w:ascii="Times New Roman" w:eastAsia="Times New Roman" w:hAnsi="Times New Roman" w:cs="Times New Roman"/>
                <w:i/>
                <w:color w:val="auto"/>
                <w:sz w:val="28"/>
                <w:szCs w:val="28"/>
                <w:lang w:val="en-US"/>
              </w:rPr>
              <w:t xml:space="preserve">    </w:t>
            </w:r>
            <w:r w:rsidR="00BD2AE8" w:rsidRPr="00846021">
              <w:rPr>
                <w:rFonts w:ascii="Times New Roman" w:eastAsia="Times New Roman" w:hAnsi="Times New Roman" w:cs="Times New Roman"/>
                <w:i/>
                <w:color w:val="auto"/>
                <w:sz w:val="28"/>
                <w:szCs w:val="28"/>
              </w:rPr>
              <w:t xml:space="preserve"> năm </w:t>
            </w:r>
            <w:r w:rsidR="002D4D5C">
              <w:rPr>
                <w:rFonts w:ascii="Times New Roman" w:eastAsia="Times New Roman" w:hAnsi="Times New Roman" w:cs="Times New Roman"/>
                <w:i/>
                <w:color w:val="auto"/>
                <w:sz w:val="28"/>
                <w:szCs w:val="28"/>
              </w:rPr>
              <w:t>2026</w:t>
            </w:r>
          </w:p>
        </w:tc>
      </w:tr>
    </w:tbl>
    <w:p w14:paraId="610C5090" w14:textId="5F2EC2F4" w:rsidR="00BD2AE8" w:rsidRPr="00846021" w:rsidRDefault="00410C96" w:rsidP="00BD2AE8">
      <w:pPr>
        <w:tabs>
          <w:tab w:val="right" w:leader="dot" w:pos="7920"/>
        </w:tabs>
        <w:jc w:val="center"/>
        <w:rPr>
          <w:rFonts w:ascii="Times New Roman" w:hAnsi="Times New Roman" w:cs="Times New Roman"/>
          <w:b/>
          <w:color w:val="auto"/>
          <w:sz w:val="28"/>
          <w:szCs w:val="28"/>
          <w:lang w:val="en-US"/>
        </w:rPr>
      </w:pPr>
      <w:r w:rsidRPr="00846021">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6C535219" wp14:editId="3B69A6BF">
                <wp:simplePos x="0" y="0"/>
                <wp:positionH relativeFrom="column">
                  <wp:posOffset>-183515</wp:posOffset>
                </wp:positionH>
                <wp:positionV relativeFrom="paragraph">
                  <wp:posOffset>41910</wp:posOffset>
                </wp:positionV>
                <wp:extent cx="1020445" cy="3714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20445" cy="371475"/>
                        </a:xfrm>
                        <a:prstGeom prst="rect">
                          <a:avLst/>
                        </a:prstGeom>
                        <a:solidFill>
                          <a:sysClr val="window" lastClr="FFFFFF"/>
                        </a:solidFill>
                        <a:ln w="25400" cap="flat" cmpd="sng" algn="ctr">
                          <a:solidFill>
                            <a:srgbClr val="F79646"/>
                          </a:solidFill>
                          <a:prstDash val="solid"/>
                        </a:ln>
                        <a:effectLst/>
                      </wps:spPr>
                      <wps:txbx>
                        <w:txbxContent>
                          <w:p w14:paraId="16250ADE" w14:textId="77777777" w:rsidR="001B15EF" w:rsidRPr="001B15EF" w:rsidRDefault="001B15EF" w:rsidP="001B15EF">
                            <w:pPr>
                              <w:jc w:val="center"/>
                              <w:rPr>
                                <w:rFonts w:ascii="Times New Roman" w:hAnsi="Times New Roman" w:cs="Times New Roman"/>
                                <w:b/>
                                <w:sz w:val="28"/>
                                <w:szCs w:val="28"/>
                                <w:lang w:val="en-US"/>
                              </w:rPr>
                            </w:pPr>
                            <w:r w:rsidRPr="001B15EF">
                              <w:rPr>
                                <w:rFonts w:ascii="Times New Roman" w:hAnsi="Times New Roman" w:cs="Times New Roman"/>
                                <w:b/>
                                <w:sz w:val="28"/>
                                <w:szCs w:val="28"/>
                                <w:lang w:val="en-US"/>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C535219" id="Rectangle 2" o:spid="_x0000_s1026" style="position:absolute;left:0;text-align:left;margin-left:-14.45pt;margin-top:3.3pt;width:80.35pt;height:2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" fillcolor="window" strokecolor="#f79646" strokeweight="2pt">
                <v:textbox>
                  <w:txbxContent>
                    <w:p w14:paraId="16250ADE" w14:textId="77777777" w:rsidR="001B15EF" w:rsidRPr="001B15EF" w:rsidRDefault="001B15EF" w:rsidP="001B15EF">
                      <w:pPr>
                        <w:jc w:val="center"/>
                        <w:rPr>
                          <w:rFonts w:ascii="Times New Roman" w:hAnsi="Times New Roman" w:cs="Times New Roman"/>
                          <w:b/>
                          <w:sz w:val="28"/>
                          <w:szCs w:val="28"/>
                          <w:lang w:val="en-US"/>
                        </w:rPr>
                      </w:pPr>
                      <w:r w:rsidRPr="001B15EF">
                        <w:rPr>
                          <w:rFonts w:ascii="Times New Roman" w:hAnsi="Times New Roman" w:cs="Times New Roman"/>
                          <w:b/>
                          <w:sz w:val="28"/>
                          <w:szCs w:val="28"/>
                          <w:lang w:val="en-US"/>
                        </w:rPr>
                        <w:t xml:space="preserve">Dự thảo </w:t>
                      </w:r>
                    </w:p>
                  </w:txbxContent>
                </v:textbox>
              </v:rect>
            </w:pict>
          </mc:Fallback>
        </mc:AlternateContent>
      </w:r>
    </w:p>
    <w:p w14:paraId="307B984E" w14:textId="77777777" w:rsidR="003122F5" w:rsidRPr="00846021" w:rsidRDefault="00BD2AE8" w:rsidP="000E09DC">
      <w:pPr>
        <w:spacing w:before="120"/>
        <w:jc w:val="center"/>
        <w:rPr>
          <w:rFonts w:ascii="Times New Roman" w:hAnsi="Times New Roman" w:cs="Times New Roman"/>
          <w:b/>
          <w:color w:val="auto"/>
          <w:sz w:val="28"/>
          <w:szCs w:val="28"/>
        </w:rPr>
      </w:pPr>
      <w:r w:rsidRPr="00846021">
        <w:rPr>
          <w:rFonts w:ascii="Times New Roman" w:hAnsi="Times New Roman" w:cs="Times New Roman"/>
          <w:b/>
          <w:color w:val="auto"/>
          <w:sz w:val="28"/>
          <w:szCs w:val="28"/>
        </w:rPr>
        <w:t>TỜ TR</w:t>
      </w:r>
      <w:r w:rsidRPr="00846021">
        <w:rPr>
          <w:rFonts w:ascii="Times New Roman" w:hAnsi="Times New Roman" w:cs="Times New Roman"/>
          <w:b/>
          <w:color w:val="auto"/>
          <w:sz w:val="28"/>
          <w:szCs w:val="28"/>
          <w:lang w:val="en-US"/>
        </w:rPr>
        <w:t>Ì</w:t>
      </w:r>
      <w:r w:rsidRPr="00846021">
        <w:rPr>
          <w:rFonts w:ascii="Times New Roman" w:hAnsi="Times New Roman" w:cs="Times New Roman"/>
          <w:b/>
          <w:color w:val="auto"/>
          <w:sz w:val="28"/>
          <w:szCs w:val="28"/>
        </w:rPr>
        <w:t>NH</w:t>
      </w:r>
    </w:p>
    <w:p w14:paraId="108EA2B5" w14:textId="77777777" w:rsidR="002D4D5C" w:rsidRDefault="002D4D5C" w:rsidP="002D4D5C">
      <w:pPr>
        <w:jc w:val="center"/>
        <w:rPr>
          <w:rFonts w:ascii="Times New Roman" w:hAnsi="Times New Roman" w:cs="Times New Roman"/>
          <w:b/>
          <w:bCs/>
          <w:sz w:val="28"/>
          <w:szCs w:val="28"/>
        </w:rPr>
      </w:pPr>
      <w:r>
        <w:rPr>
          <w:rFonts w:ascii="Times New Roman" w:hAnsi="Times New Roman" w:cs="Times New Roman"/>
          <w:b/>
          <w:bCs/>
          <w:sz w:val="28"/>
          <w:szCs w:val="28"/>
        </w:rPr>
        <w:t xml:space="preserve"> Dự thảo </w:t>
      </w:r>
      <w:r w:rsidR="000E4A05" w:rsidRPr="00846021">
        <w:rPr>
          <w:rFonts w:ascii="Times New Roman" w:hAnsi="Times New Roman" w:cs="Times New Roman"/>
          <w:b/>
          <w:bCs/>
          <w:sz w:val="28"/>
          <w:szCs w:val="28"/>
        </w:rPr>
        <w:t xml:space="preserve">Nghị quyết </w:t>
      </w:r>
      <w:r w:rsidRPr="002D4D5C">
        <w:rPr>
          <w:rFonts w:ascii="Times New Roman" w:hAnsi="Times New Roman" w:cs="Times New Roman"/>
          <w:b/>
          <w:bCs/>
          <w:sz w:val="28"/>
          <w:szCs w:val="28"/>
        </w:rPr>
        <w:t>Quy định chế độ mua sắ</w:t>
      </w:r>
      <w:r>
        <w:rPr>
          <w:rFonts w:ascii="Times New Roman" w:hAnsi="Times New Roman" w:cs="Times New Roman"/>
          <w:b/>
          <w:bCs/>
          <w:sz w:val="28"/>
          <w:szCs w:val="28"/>
        </w:rPr>
        <w:t xml:space="preserve">m, </w:t>
      </w:r>
      <w:r w:rsidRPr="002D4D5C">
        <w:rPr>
          <w:rFonts w:ascii="Times New Roman" w:hAnsi="Times New Roman" w:cs="Times New Roman"/>
          <w:b/>
          <w:bCs/>
          <w:sz w:val="28"/>
          <w:szCs w:val="28"/>
        </w:rPr>
        <w:t xml:space="preserve">thủ tục cấp phát phù hiệu, </w:t>
      </w:r>
    </w:p>
    <w:p w14:paraId="4B04C056" w14:textId="77777777" w:rsidR="002D4D5C" w:rsidRDefault="002D4D5C" w:rsidP="002D4D5C">
      <w:pPr>
        <w:jc w:val="center"/>
        <w:rPr>
          <w:rFonts w:ascii="Times New Roman" w:hAnsi="Times New Roman" w:cs="Times New Roman"/>
          <w:b/>
          <w:bCs/>
          <w:sz w:val="28"/>
          <w:szCs w:val="28"/>
        </w:rPr>
      </w:pPr>
      <w:r w:rsidRPr="002D4D5C">
        <w:rPr>
          <w:rFonts w:ascii="Times New Roman" w:hAnsi="Times New Roman" w:cs="Times New Roman"/>
          <w:b/>
          <w:bCs/>
          <w:sz w:val="28"/>
          <w:szCs w:val="28"/>
        </w:rPr>
        <w:t>cờ hiệu, cấp hiệu, biển hiệu và trang phụ</w:t>
      </w:r>
      <w:r>
        <w:rPr>
          <w:rFonts w:ascii="Times New Roman" w:hAnsi="Times New Roman" w:cs="Times New Roman"/>
          <w:b/>
          <w:bCs/>
          <w:sz w:val="28"/>
          <w:szCs w:val="28"/>
        </w:rPr>
        <w:t xml:space="preserve">c </w:t>
      </w:r>
      <w:r w:rsidRPr="002D4D5C">
        <w:rPr>
          <w:rFonts w:ascii="Times New Roman" w:hAnsi="Times New Roman" w:cs="Times New Roman"/>
          <w:b/>
          <w:bCs/>
          <w:sz w:val="28"/>
          <w:szCs w:val="28"/>
        </w:rPr>
        <w:t xml:space="preserve">đối với công chức làm việc tại </w:t>
      </w:r>
    </w:p>
    <w:p w14:paraId="10538121" w14:textId="77777777" w:rsidR="009B4DA0" w:rsidRPr="002D4D5C" w:rsidRDefault="002D4D5C" w:rsidP="002D4D5C">
      <w:pPr>
        <w:jc w:val="center"/>
        <w:rPr>
          <w:rFonts w:ascii="Times New Roman" w:hAnsi="Times New Roman" w:cs="Times New Roman"/>
          <w:b/>
          <w:bCs/>
          <w:sz w:val="28"/>
          <w:szCs w:val="28"/>
        </w:rPr>
      </w:pPr>
      <w:r w:rsidRPr="002D4D5C">
        <w:rPr>
          <w:rFonts w:ascii="Times New Roman" w:hAnsi="Times New Roman" w:cs="Times New Roman"/>
          <w:b/>
          <w:bCs/>
          <w:sz w:val="28"/>
          <w:szCs w:val="28"/>
        </w:rPr>
        <w:t>Chi cục Quản lý thị trườ</w:t>
      </w:r>
      <w:r>
        <w:rPr>
          <w:rFonts w:ascii="Times New Roman" w:hAnsi="Times New Roman" w:cs="Times New Roman"/>
          <w:b/>
          <w:bCs/>
          <w:sz w:val="28"/>
          <w:szCs w:val="28"/>
        </w:rPr>
        <w:t xml:space="preserve">ng </w:t>
      </w:r>
      <w:r w:rsidRPr="002D4D5C">
        <w:rPr>
          <w:rFonts w:ascii="Times New Roman" w:hAnsi="Times New Roman" w:cs="Times New Roman"/>
          <w:b/>
          <w:bCs/>
          <w:sz w:val="28"/>
          <w:szCs w:val="28"/>
        </w:rPr>
        <w:t>thuộc Sở Công Thương thành phố Cần Thơ</w:t>
      </w:r>
    </w:p>
    <w:p w14:paraId="6E8D9951" w14:textId="7C954076" w:rsidR="003122F5" w:rsidRPr="00846021" w:rsidRDefault="00410C96" w:rsidP="0093757D">
      <w:pPr>
        <w:tabs>
          <w:tab w:val="right" w:leader="dot" w:pos="7920"/>
        </w:tabs>
        <w:spacing w:before="120" w:after="120"/>
        <w:jc w:val="center"/>
        <w:rPr>
          <w:rFonts w:ascii="Times New Roman" w:hAnsi="Times New Roman" w:cs="Times New Roman"/>
          <w:b/>
          <w:bCs/>
          <w:color w:val="auto"/>
          <w:sz w:val="28"/>
          <w:szCs w:val="28"/>
          <w:vertAlign w:val="superscript"/>
          <w:lang w:val="en-US"/>
        </w:rPr>
      </w:pPr>
      <w:r>
        <w:rPr>
          <w:rFonts w:ascii="Times New Roman" w:hAnsi="Times New Roman" w:cs="Times New Roman"/>
          <w:b/>
          <w:bCs/>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53818743" wp14:editId="3485658A">
                <wp:simplePos x="0" y="0"/>
                <wp:positionH relativeFrom="column">
                  <wp:posOffset>1802130</wp:posOffset>
                </wp:positionH>
                <wp:positionV relativeFrom="paragraph">
                  <wp:posOffset>22860</wp:posOffset>
                </wp:positionV>
                <wp:extent cx="2340610" cy="0"/>
                <wp:effectExtent l="5715" t="6350" r="6350" b="1270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68157" id="_x0000_t32" coordsize="21600,21600" o:spt="32" o:oned="t" path="m,l21600,21600e" filled="f">
                <v:path arrowok="t" fillok="f" o:connecttype="none"/>
                <o:lock v:ext="edit" shapetype="t"/>
              </v:shapetype>
              <v:shape id="AutoShape 6" o:spid="_x0000_s1026" type="#_x0000_t32" style="position:absolute;margin-left:141.9pt;margin-top:1.8pt;width:18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"/>
            </w:pict>
          </mc:Fallback>
        </mc:AlternateContent>
      </w:r>
    </w:p>
    <w:p w14:paraId="493F9975" w14:textId="77777777" w:rsidR="00BD2AE8" w:rsidRPr="00846021" w:rsidRDefault="00BD2AE8" w:rsidP="0093757D">
      <w:pPr>
        <w:tabs>
          <w:tab w:val="right" w:leader="dot" w:pos="7920"/>
        </w:tabs>
        <w:spacing w:before="120" w:after="120"/>
        <w:jc w:val="center"/>
        <w:rPr>
          <w:rFonts w:ascii="Times New Roman" w:hAnsi="Times New Roman" w:cs="Times New Roman"/>
          <w:color w:val="auto"/>
          <w:sz w:val="28"/>
          <w:szCs w:val="28"/>
          <w:lang w:val="en-US"/>
        </w:rPr>
      </w:pPr>
      <w:r w:rsidRPr="00846021">
        <w:rPr>
          <w:rFonts w:ascii="Times New Roman" w:hAnsi="Times New Roman" w:cs="Times New Roman"/>
          <w:color w:val="auto"/>
          <w:sz w:val="28"/>
          <w:szCs w:val="28"/>
        </w:rPr>
        <w:t>Kính gửi:</w:t>
      </w:r>
      <w:r w:rsidR="0030694E" w:rsidRPr="00846021">
        <w:rPr>
          <w:rFonts w:ascii="Times New Roman" w:hAnsi="Times New Roman" w:cs="Times New Roman"/>
          <w:color w:val="auto"/>
          <w:sz w:val="28"/>
          <w:szCs w:val="28"/>
          <w:lang w:val="en-US"/>
        </w:rPr>
        <w:t xml:space="preserve"> </w:t>
      </w:r>
      <w:r w:rsidR="00A65224" w:rsidRPr="00846021">
        <w:rPr>
          <w:rFonts w:ascii="Times New Roman" w:hAnsi="Times New Roman" w:cs="Times New Roman"/>
          <w:color w:val="auto"/>
          <w:sz w:val="28"/>
          <w:szCs w:val="28"/>
          <w:lang w:val="en-US"/>
        </w:rPr>
        <w:t xml:space="preserve">Ủy ban </w:t>
      </w:r>
      <w:r w:rsidR="003F7C99" w:rsidRPr="00846021">
        <w:rPr>
          <w:rFonts w:ascii="Times New Roman" w:hAnsi="Times New Roman" w:cs="Times New Roman"/>
          <w:color w:val="auto"/>
          <w:sz w:val="28"/>
          <w:szCs w:val="28"/>
          <w:lang w:val="en-US"/>
        </w:rPr>
        <w:t xml:space="preserve">nhân dân </w:t>
      </w:r>
      <w:r w:rsidR="00B05BC8" w:rsidRPr="00846021">
        <w:rPr>
          <w:rFonts w:ascii="Times New Roman" w:hAnsi="Times New Roman" w:cs="Times New Roman"/>
          <w:color w:val="auto"/>
          <w:sz w:val="28"/>
          <w:szCs w:val="28"/>
          <w:lang w:val="en-US"/>
        </w:rPr>
        <w:t xml:space="preserve">thành phố </w:t>
      </w:r>
      <w:r w:rsidR="00311EE8">
        <w:rPr>
          <w:rFonts w:ascii="Times New Roman" w:hAnsi="Times New Roman" w:cs="Times New Roman"/>
          <w:color w:val="auto"/>
          <w:sz w:val="28"/>
          <w:szCs w:val="28"/>
          <w:lang w:val="en-US"/>
        </w:rPr>
        <w:t>C</w:t>
      </w:r>
      <w:r w:rsidR="00311EE8" w:rsidRPr="00311EE8">
        <w:rPr>
          <w:rFonts w:ascii="Times New Roman" w:hAnsi="Times New Roman" w:cs="Times New Roman"/>
          <w:color w:val="auto"/>
          <w:sz w:val="28"/>
          <w:szCs w:val="28"/>
          <w:lang w:val="en-US"/>
        </w:rPr>
        <w:t>ần</w:t>
      </w:r>
      <w:r w:rsidR="00311EE8">
        <w:rPr>
          <w:rFonts w:ascii="Times New Roman" w:hAnsi="Times New Roman" w:cs="Times New Roman"/>
          <w:color w:val="auto"/>
          <w:sz w:val="28"/>
          <w:szCs w:val="28"/>
          <w:lang w:val="en-US"/>
        </w:rPr>
        <w:t xml:space="preserve"> Th</w:t>
      </w:r>
      <w:r w:rsidR="00311EE8" w:rsidRPr="00311EE8">
        <w:rPr>
          <w:rFonts w:ascii="Times New Roman" w:hAnsi="Times New Roman" w:cs="Times New Roman"/>
          <w:color w:val="auto"/>
          <w:sz w:val="28"/>
          <w:szCs w:val="28"/>
          <w:lang w:val="en-US"/>
        </w:rPr>
        <w:t>ơ</w:t>
      </w:r>
    </w:p>
    <w:p w14:paraId="27EF0009" w14:textId="77777777" w:rsidR="00553D3A" w:rsidRDefault="00553D3A" w:rsidP="0093757D">
      <w:pPr>
        <w:spacing w:before="120" w:after="120"/>
        <w:jc w:val="both"/>
        <w:rPr>
          <w:rFonts w:ascii="Times New Roman" w:hAnsi="Times New Roman" w:cs="Times New Roman"/>
          <w:iCs/>
          <w:sz w:val="28"/>
          <w:szCs w:val="28"/>
        </w:rPr>
      </w:pPr>
    </w:p>
    <w:p w14:paraId="16E12DA4" w14:textId="77777777" w:rsidR="0023261D" w:rsidRPr="0093757D" w:rsidRDefault="00553D3A" w:rsidP="0093757D">
      <w:pPr>
        <w:spacing w:before="120" w:after="120"/>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 </w:t>
      </w:r>
      <w:r w:rsidR="00200750">
        <w:rPr>
          <w:rFonts w:ascii="Times New Roman" w:hAnsi="Times New Roman" w:cs="Times New Roman"/>
          <w:iCs/>
          <w:sz w:val="28"/>
          <w:szCs w:val="28"/>
        </w:rPr>
        <w:t xml:space="preserve"> </w:t>
      </w:r>
      <w:r w:rsidR="0023261D" w:rsidRPr="0093757D">
        <w:rPr>
          <w:rFonts w:ascii="Times New Roman" w:hAnsi="Times New Roman" w:cs="Times New Roman"/>
          <w:iCs/>
          <w:sz w:val="28"/>
          <w:szCs w:val="28"/>
        </w:rPr>
        <w:t>Thực hiện quy định của Luật Ban hành văn bản quy phạm pháp luật, Sở Công Thương kính trình Ủy ban nhân dân thành phố Tờ trình dự thảo Nghị quyết quy định chế độ mua sắm, thủ tục cấp phát phù hiệu, cờ hiệu, cấp hiệu, biển hiệu và trang phục đối với công chức làm việc tại Chi cục Quản lý thị trường thuộc Sở Công Thương thành phố Cần Thơ, như sau:</w:t>
      </w:r>
    </w:p>
    <w:p w14:paraId="57A0B449"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I. SỰ CẦN THIẾT BAN HÀNH NGHỊ QUYẾT</w:t>
      </w:r>
    </w:p>
    <w:p w14:paraId="4B3127D7"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1. Cơ sở chính trị, pháp lý</w:t>
      </w:r>
    </w:p>
    <w:p w14:paraId="37D23C59"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Luật Tổ chức chính quyền địa phương số 72/2025/QH15;</w:t>
      </w:r>
    </w:p>
    <w:p w14:paraId="1761E2A0"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Luật Ban hành văn bản quy phạm pháp luật số 64/2025/QH15 được sửa đổi, bổ sung bởi Luật số 87/2025/QH15;</w:t>
      </w:r>
    </w:p>
    <w:p w14:paraId="213FC1C2"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Luật Ngân sách nhà nước số 89/2025/QH15;</w:t>
      </w:r>
    </w:p>
    <w:p w14:paraId="25F8FAB5"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Pháp lệnh Quản lý thị trường số 11/2016/UBTVQH13 được sửa đổi, bổ sung bởi Pháp lệnh số 01/2018/UBTVQH14;</w:t>
      </w:r>
    </w:p>
    <w:p w14:paraId="5BB6B351"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Nghị định số 33/2022/NĐ-CP ngày 27 tháng 5 năm 2022 của Chính phủ quy định chi tiết một số điều của Pháp lệnh Quản lý thị trường được sửa đổi, bổ sung tại Nghị định số 241/2025/NĐ-CP ngày 10 tháng 9 năm 2025 của Chính phủ;</w:t>
      </w:r>
    </w:p>
    <w:p w14:paraId="0B0A01CC"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Căn cứ Nghị định số 78/2025/NĐ-CP ngày 01 tháng 4 năm 2025 của Chính phủ quy định chi tiết một số điều và biện pháp để tổ chức, hướng dẫn thi hành Luật Ban hành văn bản quy phạm pháp luật được sửa đổi, bổ sung bởi Nghị định số 187/2025/NĐ-CP của Chính phủ;</w:t>
      </w:r>
    </w:p>
    <w:p w14:paraId="19F39AA5" w14:textId="4AFD061A"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T</w:t>
      </w:r>
      <w:r w:rsidR="008838A7" w:rsidRPr="0093757D">
        <w:rPr>
          <w:rFonts w:ascii="Times New Roman" w:hAnsi="Times New Roman" w:cs="Times New Roman"/>
          <w:iCs/>
          <w:sz w:val="28"/>
          <w:szCs w:val="28"/>
          <w:lang w:val="en-US"/>
        </w:rPr>
        <w:t>heo</w:t>
      </w:r>
      <w:r w:rsidRPr="0093757D">
        <w:rPr>
          <w:rFonts w:ascii="Times New Roman" w:hAnsi="Times New Roman" w:cs="Times New Roman"/>
          <w:iCs/>
          <w:sz w:val="28"/>
          <w:szCs w:val="28"/>
        </w:rPr>
        <w:t xml:space="preserve"> khoản 4 Điều 11 Nghị định số 33/2022/NĐ-CP được sửa đổi, bổ sung tại khoản 5 Điều 1 Nghị định số 241/2025/NĐ-CP, quy định: “… </w:t>
      </w:r>
      <w:r w:rsidRPr="0093757D">
        <w:rPr>
          <w:rFonts w:ascii="Times New Roman" w:hAnsi="Times New Roman" w:cs="Times New Roman"/>
          <w:i/>
          <w:sz w:val="28"/>
          <w:szCs w:val="28"/>
        </w:rPr>
        <w:t>Hội đồng nhân dân tỉnh, thành phố trực thuộc trung ương quyết định ban hành chế độ mua sắm, thủ tục cấp phát phù hiệu, cờ hiệu, cấp hiệu, biển hiệu và trang phục đối với công chức làm việc tại Chi cục Quản lý thị trường.</w:t>
      </w:r>
      <w:r w:rsidRPr="0093757D">
        <w:rPr>
          <w:rFonts w:ascii="Times New Roman" w:hAnsi="Times New Roman" w:cs="Times New Roman"/>
          <w:iCs/>
          <w:sz w:val="28"/>
          <w:szCs w:val="28"/>
        </w:rPr>
        <w:t>”.</w:t>
      </w:r>
    </w:p>
    <w:p w14:paraId="318073E0" w14:textId="143AD83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 </w:t>
      </w:r>
      <w:r w:rsidR="008838A7" w:rsidRPr="0093757D">
        <w:rPr>
          <w:rFonts w:ascii="Times New Roman" w:hAnsi="Times New Roman" w:cs="Times New Roman"/>
          <w:iCs/>
          <w:sz w:val="28"/>
          <w:szCs w:val="28"/>
          <w:lang w:val="en-US"/>
        </w:rPr>
        <w:t xml:space="preserve">Theo </w:t>
      </w:r>
      <w:r w:rsidRPr="0093757D">
        <w:rPr>
          <w:rFonts w:ascii="Times New Roman" w:hAnsi="Times New Roman" w:cs="Times New Roman"/>
          <w:iCs/>
          <w:sz w:val="28"/>
          <w:szCs w:val="28"/>
        </w:rPr>
        <w:t xml:space="preserve">Điểm a khoản 1 Điều 21 Luật Ban hành văn bản quy phạm pháp luật số 64/2025/QH15 (sửa đổi, bổ sung tại Luật số 87/2025/QH15) quy định: </w:t>
      </w:r>
    </w:p>
    <w:p w14:paraId="27EA1A3D" w14:textId="77777777" w:rsidR="0023261D" w:rsidRPr="0093757D" w:rsidRDefault="0023261D" w:rsidP="0093757D">
      <w:pPr>
        <w:spacing w:before="120" w:after="120"/>
        <w:ind w:firstLine="567"/>
        <w:jc w:val="both"/>
        <w:rPr>
          <w:rFonts w:ascii="Times New Roman" w:hAnsi="Times New Roman" w:cs="Times New Roman"/>
          <w:i/>
          <w:sz w:val="28"/>
          <w:szCs w:val="28"/>
        </w:rPr>
      </w:pPr>
      <w:r w:rsidRPr="0093757D">
        <w:rPr>
          <w:rFonts w:ascii="Times New Roman" w:hAnsi="Times New Roman" w:cs="Times New Roman"/>
          <w:iCs/>
          <w:sz w:val="28"/>
          <w:szCs w:val="28"/>
        </w:rPr>
        <w:lastRenderedPageBreak/>
        <w:t>“1</w:t>
      </w:r>
      <w:r w:rsidRPr="0093757D">
        <w:rPr>
          <w:rFonts w:ascii="Times New Roman" w:hAnsi="Times New Roman" w:cs="Times New Roman"/>
          <w:i/>
          <w:sz w:val="28"/>
          <w:szCs w:val="28"/>
        </w:rPr>
        <w:t>. Hội đồng nhân dân cấp tỉnh ban hành nghị quyết để quy định:</w:t>
      </w:r>
    </w:p>
    <w:p w14:paraId="5AFD6309"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
          <w:sz w:val="28"/>
          <w:szCs w:val="28"/>
        </w:rPr>
        <w:t>a) Chi tiết điều, khoản, điểm và các nội dung khác được giao trong văn bản quy phạm pháp luật của cơ quan nhà nước cấp trên</w:t>
      </w:r>
      <w:r w:rsidRPr="0093757D">
        <w:rPr>
          <w:rFonts w:ascii="Times New Roman" w:hAnsi="Times New Roman" w:cs="Times New Roman"/>
          <w:iCs/>
          <w:sz w:val="28"/>
          <w:szCs w:val="28"/>
        </w:rPr>
        <w:t>;”.</w:t>
      </w:r>
    </w:p>
    <w:p w14:paraId="45CD380C"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2. Cơ sở thực tiễn</w:t>
      </w:r>
    </w:p>
    <w:p w14:paraId="6CEBEDC9" w14:textId="78206E0C"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T</w:t>
      </w:r>
      <w:r w:rsidR="008838A7" w:rsidRPr="0093757D">
        <w:rPr>
          <w:rFonts w:ascii="Times New Roman" w:hAnsi="Times New Roman" w:cs="Times New Roman"/>
          <w:iCs/>
          <w:sz w:val="28"/>
          <w:szCs w:val="28"/>
          <w:lang w:val="en-US"/>
        </w:rPr>
        <w:t>hời gian</w:t>
      </w:r>
      <w:r w:rsidRPr="0093757D">
        <w:rPr>
          <w:rFonts w:ascii="Times New Roman" w:hAnsi="Times New Roman" w:cs="Times New Roman"/>
          <w:iCs/>
          <w:sz w:val="28"/>
          <w:szCs w:val="28"/>
        </w:rPr>
        <w:t xml:space="preserve"> qua, chế độ mua sắm, thủ tục cấp phát phù hiệu, cờ hiệu, cấp hiệu, biển hiệu và trang phục Quản lý thị trường thuộc danh mục mua sắm tập trung của Bộ Công Thương và cấp phát cho công chức Quản lý thị trường thuộc Cục Quản lý thị trường địa phương thuộc Tổng cục Quản lý thị trường – Bộ Công Thương. </w:t>
      </w:r>
    </w:p>
    <w:p w14:paraId="320E3886" w14:textId="4DDDDAB4"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T</w:t>
      </w:r>
      <w:r w:rsidR="008838A7" w:rsidRPr="0093757D">
        <w:rPr>
          <w:rFonts w:ascii="Times New Roman" w:hAnsi="Times New Roman" w:cs="Times New Roman"/>
          <w:iCs/>
          <w:sz w:val="28"/>
          <w:szCs w:val="28"/>
          <w:lang w:val="en-US"/>
        </w:rPr>
        <w:t>heo</w:t>
      </w:r>
      <w:r w:rsidRPr="0093757D">
        <w:rPr>
          <w:rFonts w:ascii="Times New Roman" w:hAnsi="Times New Roman" w:cs="Times New Roman"/>
          <w:iCs/>
          <w:sz w:val="28"/>
          <w:szCs w:val="28"/>
        </w:rPr>
        <w:t xml:space="preserve"> khoản 2 Điều 39 Pháp lệnh Quản lý thị trường, quy định: “2. Lực lượng Quản lý thị trường được cấp thống nhất biển hiệu, cấp hiệu, phù hiệu, cờ hiệu, trang phục và các trang thiết bị cần thiết khác.”</w:t>
      </w:r>
    </w:p>
    <w:p w14:paraId="669B33EF" w14:textId="5E58A1E1"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T</w:t>
      </w:r>
      <w:r w:rsidR="008838A7" w:rsidRPr="0093757D">
        <w:rPr>
          <w:rFonts w:ascii="Times New Roman" w:hAnsi="Times New Roman" w:cs="Times New Roman"/>
          <w:iCs/>
          <w:sz w:val="28"/>
          <w:szCs w:val="28"/>
          <w:lang w:val="en-US"/>
        </w:rPr>
        <w:t>heo</w:t>
      </w:r>
      <w:r w:rsidRPr="0093757D">
        <w:rPr>
          <w:rFonts w:ascii="Times New Roman" w:hAnsi="Times New Roman" w:cs="Times New Roman"/>
          <w:iCs/>
          <w:sz w:val="28"/>
          <w:szCs w:val="28"/>
        </w:rPr>
        <w:t xml:space="preserve"> Điều 7, Điều 8, Điều 9, Điều 10, Điều 11, Điều 12, Điều 13 và Điều 14 Nghị định số 33/2022/NĐ-CP quy định chi tiết về biển hiệu, cấp hiệu, phù hiệu, cờ hiệu, trang phục; mẫu, quy cách trang phục; tiêu chuẩn, niên hạn cấp phát và kinh phí mua sắm. Cụ thể:</w:t>
      </w:r>
    </w:p>
    <w:p w14:paraId="6B244E0F"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7. Phù hiệu Quản lý thị trường, biểu tượng (lô-gô) của lực lượng Quản lý thị trường</w:t>
      </w:r>
    </w:p>
    <w:p w14:paraId="6AD3876A"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8. Cờ hiệu Quản lý thị trường</w:t>
      </w:r>
    </w:p>
    <w:p w14:paraId="4FFED1FC"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9. Cấp hiệu Quản lý thị trường</w:t>
      </w:r>
    </w:p>
    <w:p w14:paraId="7DCAA0B6"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10. Biển hiệu Quản lý thị trường</w:t>
      </w:r>
    </w:p>
    <w:p w14:paraId="61846319"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11. Trang phục Quản lý thị trường</w:t>
      </w:r>
    </w:p>
    <w:p w14:paraId="2EDA8F06"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12. Mẫu, quy cách trang phục Quản lý thị trường</w:t>
      </w:r>
    </w:p>
    <w:p w14:paraId="11ADA3F6"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13. Tiêu chuẩn, niên hạn cấp phát trang phục, biển hiệu, cấp hiệu đối với công chức làm việc tại cơ quan Quản lý thị trường các cấp</w:t>
      </w:r>
    </w:p>
    <w:p w14:paraId="4D77D27B"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14. Kinh phí mua sắm, sửa chữa phương tiện làm việc, phù hiệu, cờ hiệu, cấp hiệu, biển hiệu, trang phục của lực lượng Quản lý thị trường</w:t>
      </w:r>
    </w:p>
    <w:p w14:paraId="08D2A8C8"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Kinh phí mua sắm, sửa chữa phương tiện làm việc, công cụ hỗ trợ, phù hiệu, cờ hiệu, cấp hiệu, biển hiệu, trang phục của lực lượng Quản lý thị trường được bố trí trong dự toán chi ngân sách nhà nước được cấp có thẩm quyền giao hàng năm hoặc theo đề án, dự án được cấp có thẩm quyền phê duyệt hoặc từ các nguồn kinh phí hợp pháp khác theo quy định của pháp luật.”</w:t>
      </w:r>
    </w:p>
    <w:p w14:paraId="14A1A9F2"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Thực hiện chủ trương của Ban Chỉ đạo về tổng kết thực hiện Nghị quyết 18-NQ/TW của Chính phủ tại Văn bản số 24/CV-BCĐTKNQ18 ngày 18/12/2024 về sắp xếp tổ chức các cơ quan chuyên môn thuộc Uỷ ban nhân dân cấp tỉnh, cấp huyện. Ngày 23/01/2025, Ban Chỉ đạo về tổng kết thực hiện Nghị quyết số 18- NQ/TW của Chính phủ tiếp tục có văn bản số 35/CV-BCĐTKNQ18 về hoàn thiện phương án sắp xếp, tinh gọn tổ chức bộ máy, trong đó đề nghị “Giao Bộ Công Thương chủ trì, phối hợp với Ủy ban nhân dân các tỉnh, thành phố trực thuộc trung ương thực hiện chuyển giao chức năng, nhiệm vụ, tổ chức bộ máy quản lý nhà nước và nhân sự thực hiện </w:t>
      </w:r>
      <w:r w:rsidRPr="0093757D">
        <w:rPr>
          <w:rFonts w:ascii="Times New Roman" w:hAnsi="Times New Roman" w:cs="Times New Roman"/>
          <w:iCs/>
          <w:sz w:val="28"/>
          <w:szCs w:val="28"/>
        </w:rPr>
        <w:lastRenderedPageBreak/>
        <w:t>nhiệm vụ quản lý thị trường về các địa phương theo định hướng của Ban Chỉ đạo của Chính phủ tại Văn bản số 24/CV- BCĐTKNQ18 ngày 18/12/2024”.</w:t>
      </w:r>
    </w:p>
    <w:p w14:paraId="19015F9D"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Ngày 01/7/2025, Ủy ban nhân dân thành phố Cần Thơ ban hành Quyết định số 441/QĐ-UBND về việc thành lập Chi cục Quản lý thị trường thuộc Sở Công Thương thành phố Cần Thơ. Theo đó, Chi cục Quản lý thị trường thuộc Sở Công Thương thành phố Cần Thơ được thành lập trên cơ sở hợp nhất Chi cục Quản lý thị trường thành phố Cần Thơ, Chi cục Quản lý thị trường tỉnh Sóc Trăng và Chi cục Quản lý thị trường tỉnh Hậu Giang.</w:t>
      </w:r>
    </w:p>
    <w:p w14:paraId="64BDD470"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Nhằm đảm bảo chế độ mua sắm, thủ tục cấp phát phù hiệu, cờ hiệu, cấp hiệu, biển hiệu và trang phục đối với công chức làm việc tại Chi cục Quản lý thị trường thuộc Sở Công Thương thành phố Cần Thơ theo mô hình tổ chức bộ máy sau khi chuyển giao, hợp nhất và theo phân cấp của Chính phủ giao cho Hội đồng nhân dân thành phố trực thuộc trung ương quyết định theo quy định tại khoản 5 Điều 1 Nghị định số 241/2025/NĐ-CP sửa đổi, bổ sung khoản 4 Điều 11 Nghị định số 33/2022/NĐ-CP.</w:t>
      </w:r>
    </w:p>
    <w:p w14:paraId="618BB4B0" w14:textId="2228E9CA" w:rsidR="0023261D" w:rsidRPr="0093757D" w:rsidRDefault="0023261D" w:rsidP="0093757D">
      <w:pPr>
        <w:spacing w:before="120" w:after="120"/>
        <w:ind w:firstLine="567"/>
        <w:jc w:val="both"/>
        <w:rPr>
          <w:rFonts w:ascii="Times New Roman" w:hAnsi="Times New Roman" w:cs="Times New Roman"/>
          <w:iCs/>
          <w:spacing w:val="-2"/>
          <w:sz w:val="28"/>
          <w:szCs w:val="28"/>
        </w:rPr>
      </w:pPr>
      <w:r w:rsidRPr="0093757D">
        <w:rPr>
          <w:rFonts w:ascii="Times New Roman" w:hAnsi="Times New Roman" w:cs="Times New Roman"/>
          <w:iCs/>
          <w:spacing w:val="-2"/>
          <w:sz w:val="28"/>
          <w:szCs w:val="28"/>
        </w:rPr>
        <w:t>Từ những cơ sở nêu trên, việc xây dựng và ban hành Nghị quyết của Hội đồng nhân dân thành phố Cần Thơ quy định chế độ mua sắm, thủ tục cấp phát phù hiệu, cờ hiệu, cấp hiệu, biển hiệu và trang phục đối với công chức làm việc tại Chi cục Quản lý thị trường thuộc Sở Công Thương thành phố Cần Thơ là phù hợp với quy định.</w:t>
      </w:r>
    </w:p>
    <w:p w14:paraId="479FA246" w14:textId="77777777" w:rsidR="0023261D" w:rsidRPr="0093757D" w:rsidRDefault="0023261D" w:rsidP="0093757D">
      <w:pPr>
        <w:spacing w:before="120" w:after="120"/>
        <w:ind w:firstLine="720"/>
        <w:jc w:val="both"/>
        <w:rPr>
          <w:rFonts w:ascii="Times New Roman" w:hAnsi="Times New Roman" w:cs="Times New Roman"/>
          <w:b/>
          <w:iCs/>
          <w:sz w:val="28"/>
          <w:szCs w:val="28"/>
        </w:rPr>
      </w:pPr>
      <w:r w:rsidRPr="0093757D">
        <w:rPr>
          <w:rFonts w:ascii="Times New Roman" w:hAnsi="Times New Roman" w:cs="Times New Roman"/>
          <w:b/>
          <w:iCs/>
          <w:sz w:val="28"/>
          <w:szCs w:val="28"/>
        </w:rPr>
        <w:t>II. MỤC ĐÍCH BAN HÀNH, QUAN ĐIỂM XÂY DỰNG DỰ THẢO NGHỊ QUYẾT</w:t>
      </w:r>
    </w:p>
    <w:p w14:paraId="52212534" w14:textId="77777777" w:rsidR="0023261D" w:rsidRPr="0093757D" w:rsidRDefault="0023261D" w:rsidP="0093757D">
      <w:pPr>
        <w:spacing w:before="120" w:after="120"/>
        <w:ind w:firstLine="709"/>
        <w:jc w:val="both"/>
        <w:rPr>
          <w:rFonts w:ascii="Times New Roman" w:hAnsi="Times New Roman" w:cs="Times New Roman"/>
          <w:b/>
          <w:iCs/>
          <w:sz w:val="28"/>
          <w:szCs w:val="28"/>
        </w:rPr>
      </w:pPr>
      <w:r w:rsidRPr="0093757D">
        <w:rPr>
          <w:rFonts w:ascii="Times New Roman" w:hAnsi="Times New Roman" w:cs="Times New Roman"/>
          <w:b/>
          <w:iCs/>
          <w:sz w:val="28"/>
          <w:szCs w:val="28"/>
        </w:rPr>
        <w:t>1. Mục đích ban hành Nghị quyết</w:t>
      </w:r>
    </w:p>
    <w:p w14:paraId="4D81ECD9" w14:textId="77777777" w:rsidR="000A3B10" w:rsidRPr="0093757D" w:rsidRDefault="000A3B10" w:rsidP="0093757D">
      <w:pPr>
        <w:spacing w:before="120" w:after="120"/>
        <w:ind w:firstLine="709"/>
        <w:jc w:val="both"/>
        <w:rPr>
          <w:rFonts w:ascii="Times New Roman" w:eastAsia="Times New Roman" w:hAnsi="Times New Roman" w:cs="Times New Roman"/>
          <w:spacing w:val="4"/>
          <w:sz w:val="28"/>
          <w:szCs w:val="28"/>
        </w:rPr>
      </w:pPr>
      <w:r w:rsidRPr="0093757D">
        <w:rPr>
          <w:rFonts w:ascii="Times New Roman" w:hAnsi="Times New Roman" w:cs="Times New Roman"/>
          <w:sz w:val="28"/>
          <w:szCs w:val="28"/>
        </w:rPr>
        <w:t xml:space="preserve">- Quy định </w:t>
      </w:r>
      <w:r w:rsidRPr="0093757D">
        <w:rPr>
          <w:rFonts w:ascii="Times New Roman" w:hAnsi="Times New Roman" w:cs="Times New Roman"/>
          <w:sz w:val="28"/>
          <w:szCs w:val="28"/>
          <w:shd w:val="clear" w:color="auto" w:fill="FFFFFF"/>
        </w:rPr>
        <w:t xml:space="preserve">chi tiết các nội dung được giao </w:t>
      </w:r>
      <w:r w:rsidRPr="0093757D">
        <w:rPr>
          <w:rFonts w:ascii="Times New Roman" w:hAnsi="Times New Roman" w:cs="Times New Roman"/>
          <w:spacing w:val="2"/>
          <w:sz w:val="28"/>
          <w:szCs w:val="28"/>
        </w:rPr>
        <w:t>tại</w:t>
      </w:r>
      <w:r w:rsidRPr="0093757D">
        <w:rPr>
          <w:rFonts w:ascii="Times New Roman" w:hAnsi="Times New Roman" w:cs="Times New Roman"/>
          <w:sz w:val="28"/>
          <w:szCs w:val="28"/>
        </w:rPr>
        <w:t xml:space="preserve"> Nghị định số 33/2022/NĐ-CP ngày 27/5/2022;</w:t>
      </w:r>
      <w:r w:rsidRPr="0093757D">
        <w:rPr>
          <w:rFonts w:ascii="Times New Roman" w:hAnsi="Times New Roman" w:cs="Times New Roman"/>
          <w:spacing w:val="2"/>
          <w:sz w:val="28"/>
          <w:szCs w:val="28"/>
        </w:rPr>
        <w:t xml:space="preserve"> khoản 5 Điều 1 Nghị định số 241/2025/NĐ-CP</w:t>
      </w:r>
      <w:r w:rsidRPr="0093757D">
        <w:rPr>
          <w:rFonts w:ascii="Times New Roman" w:eastAsia="Times New Roman" w:hAnsi="Times New Roman" w:cs="Times New Roman"/>
          <w:spacing w:val="4"/>
          <w:sz w:val="28"/>
          <w:szCs w:val="28"/>
        </w:rPr>
        <w:t xml:space="preserve"> và theo quy định tại điểm a và điểm c khoản 1 Điều 21 Luật Ban hành văn bản quy phạm pháp luật số 64/2025/QH15 được sửa đổi, bổ sung bởi Luật số 87/2025/QH15.</w:t>
      </w:r>
    </w:p>
    <w:p w14:paraId="0C6810A2" w14:textId="77777777" w:rsidR="000A3B10" w:rsidRPr="0093757D" w:rsidRDefault="000A3B10" w:rsidP="0093757D">
      <w:pPr>
        <w:spacing w:before="120" w:after="120"/>
        <w:ind w:firstLine="709"/>
        <w:jc w:val="both"/>
        <w:rPr>
          <w:rFonts w:ascii="Times New Roman" w:eastAsia="Times New Roman" w:hAnsi="Times New Roman" w:cs="Times New Roman"/>
          <w:spacing w:val="4"/>
          <w:sz w:val="28"/>
          <w:szCs w:val="28"/>
        </w:rPr>
      </w:pPr>
      <w:r w:rsidRPr="0093757D">
        <w:rPr>
          <w:rFonts w:ascii="Times New Roman" w:eastAsia="Times New Roman" w:hAnsi="Times New Roman" w:cs="Times New Roman"/>
          <w:spacing w:val="4"/>
          <w:sz w:val="28"/>
          <w:szCs w:val="28"/>
        </w:rPr>
        <w:t xml:space="preserve">- Phù hợp với khả năng cân đối ngân sách, tình hình thực tế. </w:t>
      </w:r>
    </w:p>
    <w:p w14:paraId="0F52DB7D" w14:textId="77777777" w:rsidR="000A3B10" w:rsidRPr="0093757D" w:rsidRDefault="000A3B10" w:rsidP="0093757D">
      <w:pPr>
        <w:spacing w:before="120" w:after="120"/>
        <w:ind w:firstLine="709"/>
        <w:jc w:val="both"/>
        <w:rPr>
          <w:rFonts w:ascii="Times New Roman" w:hAnsi="Times New Roman" w:cs="Times New Roman"/>
          <w:sz w:val="28"/>
          <w:szCs w:val="28"/>
        </w:rPr>
      </w:pPr>
      <w:r w:rsidRPr="0093757D">
        <w:rPr>
          <w:rFonts w:ascii="Times New Roman" w:hAnsi="Times New Roman" w:cs="Times New Roman"/>
          <w:sz w:val="28"/>
          <w:szCs w:val="28"/>
        </w:rPr>
        <w:t xml:space="preserve">- Nhằm quy định chế độ mua sắm, thủ tục cấp phát phù hiệu, cờ hiệu, cấp hiệu, biển hiệu và trang phục đối với công chức làm việc tại Chi cục Quản lý thị trường thuộc Sở Công Thương </w:t>
      </w:r>
      <w:r w:rsidRPr="0093757D">
        <w:rPr>
          <w:rFonts w:ascii="Times New Roman" w:hAnsi="Times New Roman" w:cs="Times New Roman"/>
          <w:spacing w:val="-2"/>
          <w:sz w:val="28"/>
          <w:szCs w:val="28"/>
          <w:shd w:val="clear" w:color="auto" w:fill="FFFFFF"/>
        </w:rPr>
        <w:t xml:space="preserve">thành phố Cần Thơ, </w:t>
      </w:r>
      <w:r w:rsidRPr="0093757D">
        <w:rPr>
          <w:rFonts w:ascii="Times New Roman" w:hAnsi="Times New Roman" w:cs="Times New Roman"/>
          <w:sz w:val="28"/>
          <w:szCs w:val="28"/>
        </w:rPr>
        <w:t xml:space="preserve">làm cơ sở pháp lý thống nhất để tổ chức thực hiện. </w:t>
      </w:r>
    </w:p>
    <w:p w14:paraId="2038D8A0"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2. Quan điểm xây dựng dự thảo Nghị quyết</w:t>
      </w:r>
    </w:p>
    <w:p w14:paraId="6B9F45CB" w14:textId="77777777" w:rsidR="000A3B10" w:rsidRPr="0093757D" w:rsidRDefault="000A3B10" w:rsidP="0093757D">
      <w:pPr>
        <w:spacing w:before="120" w:after="120"/>
        <w:ind w:firstLine="567"/>
        <w:jc w:val="both"/>
        <w:rPr>
          <w:rFonts w:ascii="Times New Roman" w:hAnsi="Times New Roman" w:cs="Times New Roman"/>
          <w:iCs/>
          <w:sz w:val="28"/>
          <w:szCs w:val="28"/>
          <w:lang w:val="en-US"/>
        </w:rPr>
      </w:pPr>
      <w:r w:rsidRPr="0093757D">
        <w:rPr>
          <w:rFonts w:ascii="Times New Roman" w:hAnsi="Times New Roman" w:cs="Times New Roman"/>
          <w:iCs/>
          <w:sz w:val="28"/>
          <w:szCs w:val="28"/>
          <w:lang w:val="en-US"/>
        </w:rPr>
        <w:t>- Việc xây dựng dự thảo Nghị quyết được thực hiện trên cơ sở quán triệt đầy đủ các chủ trương, đường lối của Đảng, chính sách, pháp luật của Nhà nước; bảo đảm tuân thủ đúng thẩm quyền, trình tự, thủ tục xây dựng và ban hành văn bản quy phạm pháp luật theo quy định hiện hành.</w:t>
      </w:r>
    </w:p>
    <w:p w14:paraId="58455AA1" w14:textId="77777777" w:rsidR="000A3B10" w:rsidRPr="0093757D" w:rsidRDefault="000A3B10" w:rsidP="0093757D">
      <w:pPr>
        <w:spacing w:before="120" w:after="120"/>
        <w:ind w:firstLine="567"/>
        <w:jc w:val="both"/>
        <w:rPr>
          <w:rFonts w:ascii="Times New Roman" w:hAnsi="Times New Roman" w:cs="Times New Roman"/>
          <w:iCs/>
          <w:sz w:val="28"/>
          <w:szCs w:val="28"/>
          <w:lang w:val="en-US"/>
        </w:rPr>
      </w:pPr>
      <w:r w:rsidRPr="0093757D">
        <w:rPr>
          <w:rFonts w:ascii="Times New Roman" w:hAnsi="Times New Roman" w:cs="Times New Roman"/>
          <w:iCs/>
          <w:sz w:val="28"/>
          <w:szCs w:val="28"/>
          <w:lang w:val="en-US"/>
        </w:rPr>
        <w:t>- Dự thảo Nghị quyết bảo đảm theo đúng với các quy định của Luật Ngân sách nhà nước và các văn bản pháp luật có liên quan; bảo đảm việc quản lý, sử dụng ngân sách nhà nước đúng mục đích, tiết kiệm, hiệu quả, công khai, minh bạch và có khả năng tổ chức thực hiện.</w:t>
      </w:r>
    </w:p>
    <w:p w14:paraId="77B2C341" w14:textId="77777777" w:rsidR="000A3B10" w:rsidRPr="0093757D" w:rsidRDefault="000A3B10" w:rsidP="0093757D">
      <w:pPr>
        <w:spacing w:before="120" w:after="120"/>
        <w:ind w:firstLine="567"/>
        <w:jc w:val="both"/>
        <w:rPr>
          <w:rFonts w:ascii="Times New Roman" w:hAnsi="Times New Roman" w:cs="Times New Roman"/>
          <w:iCs/>
          <w:sz w:val="28"/>
          <w:szCs w:val="28"/>
          <w:lang w:val="en-US"/>
        </w:rPr>
      </w:pPr>
      <w:r w:rsidRPr="0093757D">
        <w:rPr>
          <w:rFonts w:ascii="Times New Roman" w:hAnsi="Times New Roman" w:cs="Times New Roman"/>
          <w:iCs/>
          <w:sz w:val="28"/>
          <w:szCs w:val="28"/>
          <w:lang w:val="en-US"/>
        </w:rPr>
        <w:lastRenderedPageBreak/>
        <w:t>- Nội dung quy định được xây dựng trên cơ sở bám sát yêu cầu thực tiễn trong tổ chức và hoạt động của Chi cục Quản lý thị trường thành phố Cần Thơ; bảo đảm tính thống nhất, đồng bộ trong hệ thống pháp luật, không chồng chéo, mâu thuẫn với các quy định hiện hành.</w:t>
      </w:r>
    </w:p>
    <w:p w14:paraId="2DC0174A" w14:textId="77777777" w:rsidR="000A3B10" w:rsidRPr="0093757D" w:rsidRDefault="000A3B10" w:rsidP="0093757D">
      <w:pPr>
        <w:spacing w:before="120" w:after="120"/>
        <w:ind w:firstLine="567"/>
        <w:jc w:val="both"/>
        <w:rPr>
          <w:rFonts w:ascii="Times New Roman" w:hAnsi="Times New Roman" w:cs="Times New Roman"/>
          <w:iCs/>
          <w:sz w:val="28"/>
          <w:szCs w:val="28"/>
          <w:lang w:val="en-US"/>
        </w:rPr>
      </w:pPr>
      <w:r w:rsidRPr="0093757D">
        <w:rPr>
          <w:rFonts w:ascii="Times New Roman" w:hAnsi="Times New Roman" w:cs="Times New Roman"/>
          <w:iCs/>
          <w:sz w:val="28"/>
          <w:szCs w:val="28"/>
          <w:lang w:val="en-US"/>
        </w:rPr>
        <w:t>- Bảo đảm công khai, dân chủ trong việc tiếp nhận, phản hồi ý kiến, kiến nghị của cơ quan, tổ chức, cá nhân trong quá trình xây dựng, ban hành văn bản.</w:t>
      </w:r>
    </w:p>
    <w:p w14:paraId="7AB20525" w14:textId="412E715F"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III. QUÁ TRÌNH XÂY DỰNG DỰ THẢO VĂN BẢN</w:t>
      </w:r>
    </w:p>
    <w:p w14:paraId="1A7C5D3F" w14:textId="634D85B3" w:rsidR="0023261D" w:rsidRPr="0093757D" w:rsidRDefault="0023261D" w:rsidP="0093757D">
      <w:pPr>
        <w:spacing w:before="120" w:after="120"/>
        <w:ind w:firstLine="567"/>
        <w:jc w:val="both"/>
        <w:rPr>
          <w:rFonts w:ascii="Times New Roman" w:hAnsi="Times New Roman" w:cs="Times New Roman"/>
          <w:iCs/>
          <w:spacing w:val="-2"/>
          <w:sz w:val="28"/>
          <w:szCs w:val="28"/>
        </w:rPr>
      </w:pPr>
      <w:r w:rsidRPr="0093757D">
        <w:rPr>
          <w:rFonts w:ascii="Times New Roman" w:hAnsi="Times New Roman" w:cs="Times New Roman"/>
          <w:iCs/>
          <w:spacing w:val="-2"/>
          <w:sz w:val="28"/>
          <w:szCs w:val="28"/>
        </w:rPr>
        <w:t>Thực hiện quy định của Luật Ban hành văn bản quy phạm pháp luật số 64/2025/QH15 được sửa đổi, bổ sung bởi Luật số 87/2025/QH15 và các văn bản quy định chi tiết, hướng dẫn thi hành. Sở Công thương đã chủ trì, phối hợp với các sở, ngành, đơn vị liên quan tổ chức xây dựng dự thảo Nghị quyết của Hội đồng nhân dân thành phố quy định chế độ mua sắm, thủ tục cấp phát phù hiệu, cờ hiệu, cấp hiệu, biển hiệu và trang phục đối với công chức làm việc tại Chi cục Quản lý thị trường thuộc Sở Công Thương thành phố Cần Thơ theo đúng trình tự, thủ tục quy định.</w:t>
      </w:r>
    </w:p>
    <w:p w14:paraId="72293C5E" w14:textId="77777777" w:rsidR="00245973" w:rsidRPr="0093757D" w:rsidRDefault="00245973" w:rsidP="0093757D">
      <w:pPr>
        <w:pStyle w:val="NormalWeb"/>
        <w:spacing w:before="120" w:after="120" w:line="240" w:lineRule="auto"/>
        <w:ind w:firstLine="709"/>
        <w:jc w:val="both"/>
        <w:rPr>
          <w:sz w:val="28"/>
          <w:szCs w:val="28"/>
          <w:lang w:val="nl-NL"/>
        </w:rPr>
      </w:pPr>
      <w:r w:rsidRPr="0093757D">
        <w:rPr>
          <w:sz w:val="28"/>
          <w:szCs w:val="28"/>
          <w:lang w:val="nl-NL"/>
        </w:rPr>
        <w:t xml:space="preserve">Quá trình xây dựng dự thảo Nghị quyết, đã rà soát các quy định pháp luật hiện hành có liên quan; đánh giá tình hình thực tiễn tổ chức và hoạt động của Chi cục Quản lý thị trường thành phố </w:t>
      </w:r>
      <w:r w:rsidRPr="0093757D">
        <w:rPr>
          <w:sz w:val="28"/>
          <w:szCs w:val="28"/>
        </w:rPr>
        <w:t>Cần Thơ</w:t>
      </w:r>
      <w:r w:rsidRPr="0093757D">
        <w:rPr>
          <w:sz w:val="28"/>
          <w:szCs w:val="28"/>
          <w:lang w:val="nl-NL"/>
        </w:rPr>
        <w:t xml:space="preserve">; nghiên cứu, tiếp thu các quy định mới của Trung ương làm căn cứ xây dựng nội dung dự thảo bảo đảm phù hợp với thẩm quyền và điều kiện thực tế của </w:t>
      </w:r>
      <w:r w:rsidRPr="0093757D">
        <w:rPr>
          <w:sz w:val="28"/>
          <w:szCs w:val="28"/>
        </w:rPr>
        <w:t>t</w:t>
      </w:r>
      <w:r w:rsidRPr="0093757D">
        <w:rPr>
          <w:sz w:val="28"/>
          <w:szCs w:val="28"/>
          <w:lang w:val="nl-NL"/>
        </w:rPr>
        <w:t xml:space="preserve">hành phố; </w:t>
      </w:r>
    </w:p>
    <w:p w14:paraId="4B675139" w14:textId="3F12D597" w:rsidR="00245973" w:rsidRPr="0093757D" w:rsidRDefault="00245973" w:rsidP="0093757D">
      <w:pPr>
        <w:pStyle w:val="NormalWeb"/>
        <w:spacing w:before="120" w:after="120" w:line="240" w:lineRule="auto"/>
        <w:ind w:firstLine="709"/>
        <w:jc w:val="both"/>
        <w:rPr>
          <w:sz w:val="28"/>
          <w:szCs w:val="28"/>
          <w:lang w:val="nl-NL"/>
        </w:rPr>
      </w:pPr>
      <w:r w:rsidRPr="0093757D">
        <w:rPr>
          <w:sz w:val="28"/>
          <w:szCs w:val="28"/>
          <w:lang w:val="nl-NL"/>
        </w:rPr>
        <w:t xml:space="preserve">Ngày....., Sở Công Thương ban hành Công văn số..../SCT-VP </w:t>
      </w:r>
      <w:r w:rsidRPr="0093757D">
        <w:rPr>
          <w:sz w:val="28"/>
          <w:szCs w:val="28"/>
          <w:lang w:val="nl-NL"/>
        </w:rPr>
        <w:t>lấy ý kiến các sở, ngành, đơn vị có liên quan</w:t>
      </w:r>
      <w:r w:rsidRPr="0093757D">
        <w:rPr>
          <w:sz w:val="28"/>
          <w:szCs w:val="28"/>
          <w:lang w:val="nl-NL"/>
        </w:rPr>
        <w:t xml:space="preserve">; Công văn số </w:t>
      </w:r>
      <w:r w:rsidRPr="0093757D">
        <w:rPr>
          <w:sz w:val="28"/>
          <w:szCs w:val="28"/>
          <w:lang w:val="nl-NL"/>
        </w:rPr>
        <w:t>..../SCT-VP</w:t>
      </w:r>
      <w:r w:rsidRPr="0093757D">
        <w:rPr>
          <w:sz w:val="28"/>
          <w:szCs w:val="28"/>
          <w:lang w:val="nl-NL"/>
        </w:rPr>
        <w:t xml:space="preserve"> đăng cổng thông tin điện tử thành phố lấy ý kiến, cơ quan, tổ chức, cá nhân</w:t>
      </w:r>
      <w:r w:rsidRPr="0093757D">
        <w:rPr>
          <w:sz w:val="28"/>
          <w:szCs w:val="28"/>
          <w:lang w:val="nl-NL"/>
        </w:rPr>
        <w:t xml:space="preserve"> theo quy định</w:t>
      </w:r>
      <w:r w:rsidRPr="0093757D">
        <w:rPr>
          <w:sz w:val="28"/>
          <w:szCs w:val="28"/>
          <w:lang w:val="nl-NL"/>
        </w:rPr>
        <w:t>;</w:t>
      </w:r>
      <w:r w:rsidRPr="0093757D">
        <w:rPr>
          <w:sz w:val="28"/>
          <w:szCs w:val="28"/>
          <w:lang w:val="nl-NL"/>
        </w:rPr>
        <w:t xml:space="preserve"> các ý kiến góp ý đã được nghiên cứu, tiếp thu, giải trình và hoàn thiện, gửi Sở Tư pháp thẩm định theo quy định của pháp luật. Trên cơ sở ý kiến thẩm định của Sở Tư pháp, </w:t>
      </w:r>
      <w:r w:rsidRPr="0093757D">
        <w:rPr>
          <w:sz w:val="28"/>
          <w:szCs w:val="28"/>
          <w:lang w:val="nl-NL"/>
        </w:rPr>
        <w:t xml:space="preserve">Sở Công Thương hoàn thiện </w:t>
      </w:r>
      <w:r w:rsidRPr="0093757D">
        <w:rPr>
          <w:sz w:val="28"/>
          <w:szCs w:val="28"/>
          <w:lang w:val="nl-NL"/>
        </w:rPr>
        <w:t xml:space="preserve">dự thảo Nghị quyết </w:t>
      </w:r>
      <w:r w:rsidRPr="0093757D">
        <w:rPr>
          <w:sz w:val="28"/>
          <w:szCs w:val="28"/>
          <w:lang w:val="nl-NL"/>
        </w:rPr>
        <w:t xml:space="preserve">trình </w:t>
      </w:r>
      <w:r w:rsidRPr="0093757D">
        <w:rPr>
          <w:sz w:val="28"/>
          <w:szCs w:val="28"/>
          <w:lang w:val="nl-NL"/>
        </w:rPr>
        <w:t xml:space="preserve">Ủy ban nhân dân </w:t>
      </w:r>
      <w:r w:rsidRPr="0093757D">
        <w:rPr>
          <w:sz w:val="28"/>
          <w:szCs w:val="28"/>
        </w:rPr>
        <w:t>t</w:t>
      </w:r>
      <w:r w:rsidRPr="0093757D">
        <w:rPr>
          <w:sz w:val="28"/>
          <w:szCs w:val="28"/>
          <w:lang w:val="nl-NL"/>
        </w:rPr>
        <w:t xml:space="preserve">hành phố </w:t>
      </w:r>
      <w:r w:rsidRPr="0093757D">
        <w:rPr>
          <w:sz w:val="28"/>
          <w:szCs w:val="28"/>
          <w:lang w:val="nl-NL"/>
        </w:rPr>
        <w:t>xem xét</w:t>
      </w:r>
      <w:r w:rsidRPr="0093757D">
        <w:rPr>
          <w:sz w:val="28"/>
          <w:szCs w:val="28"/>
          <w:lang w:val="nl-NL"/>
        </w:rPr>
        <w:t xml:space="preserve"> trình Hội đồng nhân dân </w:t>
      </w:r>
      <w:r w:rsidRPr="0093757D">
        <w:rPr>
          <w:sz w:val="28"/>
          <w:szCs w:val="28"/>
        </w:rPr>
        <w:t>t</w:t>
      </w:r>
      <w:r w:rsidRPr="0093757D">
        <w:rPr>
          <w:sz w:val="28"/>
          <w:szCs w:val="28"/>
          <w:lang w:val="nl-NL"/>
        </w:rPr>
        <w:t>hành phố xem xét, quyết định theo thẩm quyền.</w:t>
      </w:r>
    </w:p>
    <w:p w14:paraId="60955F8F"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IV. BỐ CỤC, NỘI DUNG CƠ BẢN CỦA DỰ THẢO VĂN BẢN</w:t>
      </w:r>
    </w:p>
    <w:p w14:paraId="5D7FD461"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1. Phạm vi điều chỉnh, đối tượng áp dụng</w:t>
      </w:r>
    </w:p>
    <w:p w14:paraId="0C036881" w14:textId="743E0A10" w:rsidR="0023261D" w:rsidRPr="0093757D" w:rsidRDefault="000C3790"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lang w:val="en-US"/>
        </w:rPr>
        <w:t>a)</w:t>
      </w:r>
      <w:r w:rsidR="0023261D" w:rsidRPr="0093757D">
        <w:rPr>
          <w:rFonts w:ascii="Times New Roman" w:hAnsi="Times New Roman" w:cs="Times New Roman"/>
          <w:iCs/>
          <w:sz w:val="28"/>
          <w:szCs w:val="28"/>
        </w:rPr>
        <w:t xml:space="preserve"> Phạm vi điều chỉnh</w:t>
      </w:r>
    </w:p>
    <w:p w14:paraId="79CCD97A"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Nghị quyết này Quy định chế độ mua sắm, thủ tục cấp phát phù hiệu, cờ hiệu, cấp hiệu, biển hiệu và trang phục đối với công chức làm việc tại Chi cục Quản lý thị trường thuộc Sở Công Thương thành phố Cần Thơ. </w:t>
      </w:r>
    </w:p>
    <w:p w14:paraId="42C01B80" w14:textId="5B35B169" w:rsidR="0023261D" w:rsidRPr="0093757D" w:rsidRDefault="000C3790"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lang w:val="en-US"/>
        </w:rPr>
        <w:t>b)</w:t>
      </w:r>
      <w:r w:rsidR="0023261D" w:rsidRPr="0093757D">
        <w:rPr>
          <w:rFonts w:ascii="Times New Roman" w:hAnsi="Times New Roman" w:cs="Times New Roman"/>
          <w:iCs/>
          <w:sz w:val="28"/>
          <w:szCs w:val="28"/>
        </w:rPr>
        <w:t xml:space="preserve"> Đối tượng áp dụng</w:t>
      </w:r>
    </w:p>
    <w:p w14:paraId="5EEBD2D7"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Cơ quan, công chức làm việc tại Chi cục Quản lý thị trường thuộc Sở Công Thương thành phố Cần Thơ.</w:t>
      </w:r>
    </w:p>
    <w:p w14:paraId="18047E0A"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Cơ quan, tổ chức, cá nhân có liên quan.</w:t>
      </w:r>
    </w:p>
    <w:p w14:paraId="7F6409BD"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2. Bố cục của dự thảo văn bản</w:t>
      </w:r>
    </w:p>
    <w:p w14:paraId="3BD69C22"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Dự thảo Nghị quyết gồm 08 Điều, cụ thể:</w:t>
      </w:r>
    </w:p>
    <w:p w14:paraId="3330A396"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1. Phạm vi điều chỉnh</w:t>
      </w:r>
    </w:p>
    <w:p w14:paraId="6C008629"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lastRenderedPageBreak/>
        <w:t>Điều 2. Đối tượng áp dụng</w:t>
      </w:r>
    </w:p>
    <w:p w14:paraId="6B27B679"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Điều 3. Mẫu, quy cách, quản lý, sử dụng phù hiệu, cờ hiệu, cấp hiệu, biển hiệu và trang phục </w:t>
      </w:r>
    </w:p>
    <w:p w14:paraId="6D90293B"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Điều 4: Tiêu chuẩn, niên hạn cấp phát trang phục, biển hiệu, cấp hiệu </w:t>
      </w:r>
    </w:p>
    <w:p w14:paraId="4E8A9E37"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5: Chế độ mua sắm, thủ tục cấp phát phù hiệu, cờ hiệu, cấp hiệu, biển hiệu và trang phục</w:t>
      </w:r>
    </w:p>
    <w:p w14:paraId="36E47F78"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6: Kinh phí thực hiện</w:t>
      </w:r>
    </w:p>
    <w:p w14:paraId="76FAF01D"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7: Hiệu lực thi hành</w:t>
      </w:r>
    </w:p>
    <w:p w14:paraId="13DA7A5B"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Điều 8: Tổ chức thực hiện</w:t>
      </w:r>
    </w:p>
    <w:p w14:paraId="3F94A53D"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 xml:space="preserve">3. Nội dung cơ bản </w:t>
      </w:r>
    </w:p>
    <w:p w14:paraId="4493E722"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Nghị quyết quy định chế độ mua sắm, thủ tục cấp phát phù hiệu, cờ hiệu, cấp hiệu, biển hiệu và trang phục đối với công chức làm việc tại Chi cục Quản lý thị trường thuộc Sở Công Thương thành phố Cần Thơ.</w:t>
      </w:r>
    </w:p>
    <w:p w14:paraId="7916D23F"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V. NHỮNG NỘI DUNG BỔ SUNG MỚI SO VỚI DỰ THẢO VĂN BẢN GỬI THẨM ĐỊNH (NẾU CÓ)</w:t>
      </w:r>
    </w:p>
    <w:p w14:paraId="7B8CC55A"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VI. DỰ KIẾN NGUỒN LỰC, ĐIỀU KIỆN ĐẢM BẢO CHO VIỆC THI HÀNH NGHỊ QUYẾT VÀ THỜI GIAN TRÌNH THÔNG QUA</w:t>
      </w:r>
    </w:p>
    <w:p w14:paraId="627C014F"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1. Dự kiến nguồn lực, điều kiện đảm bảo cho việc thi hành Nghị quyết</w:t>
      </w:r>
    </w:p>
    <w:p w14:paraId="4A4B1807"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Sau khi Nghị quyết được Hội đồng nhân dân thành phố thông qua, Ủy ban nhân dân thành phố chỉ đạo các cơ quan, đơn vị liên quan tổ chức triển khai thực hiện theo quy định. Nguồn kinh phí thực hiện Nghị quyết được bảo đảm từ ngân sách nhà nước theo quy định của Luật Ngân sách nhà nước và các quy định pháp luật hiện hành; việc quản lý, sử dụng kinh phí bảo đảm đúng mục đích, tiết kiệm, hiệu quả.</w:t>
      </w:r>
    </w:p>
    <w:p w14:paraId="3DE5A6B3" w14:textId="77777777" w:rsidR="0023261D" w:rsidRPr="0093757D" w:rsidRDefault="0023261D" w:rsidP="0093757D">
      <w:pPr>
        <w:spacing w:before="120" w:after="120"/>
        <w:ind w:firstLine="567"/>
        <w:jc w:val="both"/>
        <w:rPr>
          <w:rFonts w:ascii="Times New Roman" w:hAnsi="Times New Roman" w:cs="Times New Roman"/>
          <w:b/>
          <w:iCs/>
          <w:sz w:val="28"/>
          <w:szCs w:val="28"/>
        </w:rPr>
      </w:pPr>
      <w:r w:rsidRPr="0093757D">
        <w:rPr>
          <w:rFonts w:ascii="Times New Roman" w:hAnsi="Times New Roman" w:cs="Times New Roman"/>
          <w:b/>
          <w:iCs/>
          <w:sz w:val="28"/>
          <w:szCs w:val="28"/>
        </w:rPr>
        <w:t>2. Thời gian trình thông qua</w:t>
      </w:r>
    </w:p>
    <w:p w14:paraId="2E38F8EB" w14:textId="77777777"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Nghị quyết quy định chế độ mua sắm, thủ tục cấp phát phù hiệu, cờ hiệu, cấp hiệu, biển hiệu và trang phục đối với công chức làm việc tại Chi cục Quản lý thị trường thuộc Sở Công Thương thành phố Cần Thơ được trình Hội đồng nhân dân thành phố xem xét, thông qua trong Kỳ họp thường lệ giữa năm 2026.</w:t>
      </w:r>
    </w:p>
    <w:p w14:paraId="5AB22BAE" w14:textId="089EBC32" w:rsidR="0023261D" w:rsidRPr="0093757D" w:rsidRDefault="0023261D" w:rsidP="0093757D">
      <w:pPr>
        <w:spacing w:before="120" w:after="120"/>
        <w:ind w:firstLine="567"/>
        <w:jc w:val="both"/>
        <w:rPr>
          <w:rFonts w:ascii="Times New Roman" w:hAnsi="Times New Roman" w:cs="Times New Roman"/>
          <w:iCs/>
          <w:sz w:val="28"/>
          <w:szCs w:val="28"/>
        </w:rPr>
      </w:pPr>
      <w:r w:rsidRPr="0093757D">
        <w:rPr>
          <w:rFonts w:ascii="Times New Roman" w:hAnsi="Times New Roman" w:cs="Times New Roman"/>
          <w:iCs/>
          <w:sz w:val="28"/>
          <w:szCs w:val="28"/>
        </w:rPr>
        <w:t xml:space="preserve">Trên đây là Tờ trình về dự thảo Nghị quyết quy định chế độ mua sắm, thủ tục cấp phát phù hiệu, cờ hiệu, cấp hiệu, biển hiệu và trang phục đối với công chức làm việc tại Chi cục Quản lý thị trường thuộc Sở Công Thương thành phố Cần Thơ. </w:t>
      </w:r>
      <w:r w:rsidR="00E56F10" w:rsidRPr="0093757D">
        <w:rPr>
          <w:rFonts w:ascii="Times New Roman" w:hAnsi="Times New Roman" w:cs="Times New Roman"/>
          <w:iCs/>
          <w:sz w:val="28"/>
          <w:szCs w:val="28"/>
        </w:rPr>
        <w:t>Sở Công Thương</w:t>
      </w:r>
      <w:r w:rsidR="00FB6283" w:rsidRPr="0093757D">
        <w:rPr>
          <w:rFonts w:ascii="Times New Roman" w:hAnsi="Times New Roman" w:cs="Times New Roman"/>
          <w:iCs/>
          <w:sz w:val="28"/>
          <w:szCs w:val="28"/>
        </w:rPr>
        <w:t xml:space="preserve"> </w:t>
      </w:r>
      <w:r w:rsidRPr="0093757D">
        <w:rPr>
          <w:rFonts w:ascii="Times New Roman" w:hAnsi="Times New Roman" w:cs="Times New Roman"/>
          <w:iCs/>
          <w:sz w:val="28"/>
          <w:szCs w:val="28"/>
        </w:rPr>
        <w:t xml:space="preserve">kính trình </w:t>
      </w:r>
      <w:r w:rsidR="00E56F10" w:rsidRPr="0093757D">
        <w:rPr>
          <w:rFonts w:ascii="Times New Roman" w:hAnsi="Times New Roman" w:cs="Times New Roman"/>
          <w:iCs/>
          <w:sz w:val="28"/>
          <w:szCs w:val="28"/>
        </w:rPr>
        <w:t xml:space="preserve">Ủy ban nhân dân thành phố </w:t>
      </w:r>
      <w:r w:rsidRPr="0093757D">
        <w:rPr>
          <w:rFonts w:ascii="Times New Roman" w:hAnsi="Times New Roman" w:cs="Times New Roman"/>
          <w:iCs/>
          <w:sz w:val="28"/>
          <w:szCs w:val="28"/>
        </w:rPr>
        <w:t>xem xét, quyết định./.</w:t>
      </w:r>
    </w:p>
    <w:tbl>
      <w:tblPr>
        <w:tblW w:w="9356" w:type="dxa"/>
        <w:tblLook w:val="01E0" w:firstRow="1" w:lastRow="1" w:firstColumn="1" w:lastColumn="1" w:noHBand="0" w:noVBand="0"/>
      </w:tblPr>
      <w:tblGrid>
        <w:gridCol w:w="4428"/>
        <w:gridCol w:w="4928"/>
      </w:tblGrid>
      <w:tr w:rsidR="00DC4E9D" w:rsidRPr="00846021" w14:paraId="246843C5" w14:textId="77777777" w:rsidTr="00AF360F">
        <w:tc>
          <w:tcPr>
            <w:tcW w:w="4428" w:type="dxa"/>
          </w:tcPr>
          <w:p w14:paraId="18816CAB" w14:textId="77777777" w:rsidR="00553D3A" w:rsidRDefault="00DC4E9D" w:rsidP="006F0D91">
            <w:pPr>
              <w:tabs>
                <w:tab w:val="center" w:pos="7020"/>
              </w:tabs>
              <w:ind w:right="74"/>
              <w:rPr>
                <w:rFonts w:ascii="Times New Roman" w:hAnsi="Times New Roman" w:cs="Times New Roman"/>
                <w:color w:val="auto"/>
                <w:sz w:val="22"/>
              </w:rPr>
            </w:pPr>
            <w:r w:rsidRPr="00846021">
              <w:rPr>
                <w:rFonts w:ascii="Times New Roman" w:hAnsi="Times New Roman" w:cs="Times New Roman"/>
                <w:b/>
                <w:i/>
                <w:color w:val="auto"/>
              </w:rPr>
              <w:t>Nơi nhận:</w:t>
            </w:r>
            <w:r w:rsidRPr="00846021">
              <w:rPr>
                <w:rFonts w:ascii="Times New Roman" w:hAnsi="Times New Roman" w:cs="Times New Roman"/>
                <w:b/>
                <w:i/>
                <w:color w:val="auto"/>
                <w:sz w:val="27"/>
                <w:szCs w:val="27"/>
              </w:rPr>
              <w:br/>
            </w:r>
            <w:r w:rsidRPr="00846021">
              <w:rPr>
                <w:rFonts w:ascii="Times New Roman" w:hAnsi="Times New Roman" w:cs="Times New Roman"/>
                <w:color w:val="auto"/>
                <w:sz w:val="22"/>
              </w:rPr>
              <w:t>- Như trên;</w:t>
            </w:r>
          </w:p>
          <w:p w14:paraId="38329059" w14:textId="77777777" w:rsidR="003969CC" w:rsidRPr="00553D3A" w:rsidRDefault="00553D3A" w:rsidP="006F0D91">
            <w:pPr>
              <w:tabs>
                <w:tab w:val="center" w:pos="7020"/>
              </w:tabs>
              <w:ind w:right="74"/>
              <w:rPr>
                <w:rFonts w:ascii="Times New Roman" w:hAnsi="Times New Roman" w:cs="Times New Roman"/>
                <w:color w:val="auto"/>
                <w:sz w:val="22"/>
              </w:rPr>
            </w:pPr>
            <w:r>
              <w:rPr>
                <w:rFonts w:ascii="Times New Roman" w:hAnsi="Times New Roman" w:cs="Times New Roman"/>
                <w:color w:val="auto"/>
                <w:sz w:val="22"/>
              </w:rPr>
              <w:t>- VP UBND thành phố</w:t>
            </w:r>
            <w:r w:rsidR="00E56F10">
              <w:rPr>
                <w:rFonts w:ascii="Times New Roman" w:hAnsi="Times New Roman" w:cs="Times New Roman"/>
                <w:color w:val="auto"/>
                <w:sz w:val="22"/>
              </w:rPr>
              <w:t>;</w:t>
            </w:r>
            <w:r w:rsidR="00DC4E9D" w:rsidRPr="00846021">
              <w:rPr>
                <w:rFonts w:ascii="Times New Roman" w:hAnsi="Times New Roman" w:cs="Times New Roman"/>
                <w:color w:val="auto"/>
                <w:sz w:val="22"/>
              </w:rPr>
              <w:br/>
            </w:r>
            <w:r w:rsidR="003969CC" w:rsidRPr="00846021">
              <w:rPr>
                <w:rFonts w:ascii="Times New Roman" w:hAnsi="Times New Roman" w:cs="Times New Roman"/>
                <w:color w:val="auto"/>
                <w:sz w:val="22"/>
                <w:lang w:val="en-US"/>
              </w:rPr>
              <w:t xml:space="preserve">- </w:t>
            </w:r>
            <w:r>
              <w:rPr>
                <w:rFonts w:ascii="Times New Roman" w:hAnsi="Times New Roman" w:cs="Times New Roman"/>
                <w:color w:val="auto"/>
                <w:sz w:val="22"/>
              </w:rPr>
              <w:t>Ban Giám đốc SCT;</w:t>
            </w:r>
          </w:p>
          <w:p w14:paraId="06D87F55" w14:textId="77777777" w:rsidR="003969CC" w:rsidRPr="00553D3A" w:rsidRDefault="003969CC" w:rsidP="006F0D91">
            <w:pPr>
              <w:tabs>
                <w:tab w:val="center" w:pos="7020"/>
              </w:tabs>
              <w:ind w:right="74"/>
              <w:rPr>
                <w:rFonts w:ascii="Times New Roman" w:hAnsi="Times New Roman" w:cs="Times New Roman"/>
                <w:color w:val="auto"/>
                <w:sz w:val="22"/>
              </w:rPr>
            </w:pPr>
            <w:r w:rsidRPr="00846021">
              <w:rPr>
                <w:rFonts w:ascii="Times New Roman" w:hAnsi="Times New Roman" w:cs="Times New Roman"/>
                <w:color w:val="auto"/>
                <w:sz w:val="22"/>
                <w:lang w:val="en-US"/>
              </w:rPr>
              <w:t xml:space="preserve">- </w:t>
            </w:r>
            <w:r w:rsidR="00553D3A">
              <w:rPr>
                <w:rFonts w:ascii="Times New Roman" w:hAnsi="Times New Roman" w:cs="Times New Roman"/>
                <w:color w:val="auto"/>
                <w:sz w:val="22"/>
              </w:rPr>
              <w:t>Chi cục QLTT;</w:t>
            </w:r>
          </w:p>
          <w:p w14:paraId="3A999321" w14:textId="77777777" w:rsidR="00DC4E9D" w:rsidRPr="00553D3A" w:rsidRDefault="00553D3A" w:rsidP="00553D3A">
            <w:pPr>
              <w:rPr>
                <w:rFonts w:ascii="Times New Roman" w:hAnsi="Times New Roman" w:cs="Times New Roman"/>
                <w:color w:val="auto"/>
                <w:sz w:val="22"/>
              </w:rPr>
            </w:pPr>
            <w:r>
              <w:rPr>
                <w:rFonts w:ascii="Times New Roman" w:hAnsi="Times New Roman" w:cs="Times New Roman"/>
                <w:color w:val="auto"/>
                <w:sz w:val="22"/>
                <w:lang w:val="it-IT"/>
              </w:rPr>
              <w:t>- Lưu: VT,</w:t>
            </w:r>
            <w:r>
              <w:rPr>
                <w:rFonts w:ascii="Times New Roman" w:hAnsi="Times New Roman" w:cs="Times New Roman"/>
                <w:color w:val="auto"/>
                <w:sz w:val="22"/>
              </w:rPr>
              <w:t xml:space="preserve"> VP.</w:t>
            </w:r>
            <w:r>
              <w:rPr>
                <w:rFonts w:ascii="Times New Roman" w:hAnsi="Times New Roman" w:cs="Times New Roman"/>
                <w:color w:val="auto"/>
                <w:sz w:val="16"/>
                <w:szCs w:val="16"/>
              </w:rPr>
              <w:t>QH</w:t>
            </w:r>
          </w:p>
        </w:tc>
        <w:tc>
          <w:tcPr>
            <w:tcW w:w="4928" w:type="dxa"/>
          </w:tcPr>
          <w:p w14:paraId="30AE3C1F" w14:textId="77777777" w:rsidR="00DC4E9D" w:rsidRPr="00EA05D0" w:rsidRDefault="00EA05D0" w:rsidP="00A43393">
            <w:pPr>
              <w:tabs>
                <w:tab w:val="right" w:leader="dot" w:pos="7920"/>
              </w:tabs>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GI</w:t>
            </w:r>
            <w:r w:rsidRPr="00EA05D0">
              <w:rPr>
                <w:rFonts w:ascii="Times New Roman" w:hAnsi="Times New Roman" w:cs="Times New Roman"/>
                <w:b/>
                <w:color w:val="auto"/>
                <w:sz w:val="28"/>
                <w:szCs w:val="28"/>
                <w:lang w:val="en-US"/>
              </w:rPr>
              <w:t>Á</w:t>
            </w:r>
            <w:r>
              <w:rPr>
                <w:rFonts w:ascii="Times New Roman" w:hAnsi="Times New Roman" w:cs="Times New Roman"/>
                <w:b/>
                <w:color w:val="auto"/>
                <w:sz w:val="28"/>
                <w:szCs w:val="28"/>
                <w:lang w:val="en-US"/>
              </w:rPr>
              <w:t>M Đ</w:t>
            </w:r>
            <w:r w:rsidRPr="00EA05D0">
              <w:rPr>
                <w:rFonts w:ascii="Times New Roman" w:hAnsi="Times New Roman" w:cs="Times New Roman"/>
                <w:b/>
                <w:color w:val="auto"/>
                <w:sz w:val="28"/>
                <w:szCs w:val="28"/>
                <w:lang w:val="en-US"/>
              </w:rPr>
              <w:t>ỐC</w:t>
            </w:r>
          </w:p>
          <w:p w14:paraId="274530A7" w14:textId="77777777" w:rsidR="00DC4E9D" w:rsidRPr="00846021" w:rsidRDefault="00DC4E9D" w:rsidP="00A43393">
            <w:pPr>
              <w:tabs>
                <w:tab w:val="right" w:leader="dot" w:pos="7920"/>
              </w:tabs>
              <w:jc w:val="center"/>
              <w:rPr>
                <w:rFonts w:ascii="Times New Roman" w:hAnsi="Times New Roman" w:cs="Times New Roman"/>
                <w:b/>
                <w:color w:val="auto"/>
                <w:sz w:val="27"/>
                <w:szCs w:val="27"/>
              </w:rPr>
            </w:pPr>
            <w:r w:rsidRPr="00846021">
              <w:rPr>
                <w:rFonts w:ascii="Times New Roman" w:hAnsi="Times New Roman" w:cs="Times New Roman"/>
                <w:i/>
                <w:color w:val="auto"/>
                <w:sz w:val="27"/>
                <w:szCs w:val="27"/>
              </w:rPr>
              <w:br/>
            </w:r>
            <w:r w:rsidRPr="00846021">
              <w:rPr>
                <w:rFonts w:ascii="Times New Roman" w:hAnsi="Times New Roman" w:cs="Times New Roman"/>
                <w:i/>
                <w:color w:val="auto"/>
                <w:sz w:val="27"/>
                <w:szCs w:val="27"/>
              </w:rPr>
              <w:br/>
            </w:r>
            <w:r w:rsidRPr="00846021">
              <w:rPr>
                <w:rFonts w:ascii="Times New Roman" w:hAnsi="Times New Roman" w:cs="Times New Roman"/>
                <w:i/>
                <w:color w:val="auto"/>
                <w:sz w:val="27"/>
                <w:szCs w:val="27"/>
              </w:rPr>
              <w:br/>
            </w:r>
          </w:p>
        </w:tc>
      </w:tr>
    </w:tbl>
    <w:p w14:paraId="4EFCB2E2" w14:textId="77777777" w:rsidR="00DC4E9D" w:rsidRPr="00EA05D0" w:rsidRDefault="00EA05D0" w:rsidP="00A72255">
      <w:pPr>
        <w:spacing w:before="10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r>
        <w:rPr>
          <w:rFonts w:ascii="Times New Roman" w:hAnsi="Times New Roman" w:cs="Times New Roman"/>
          <w:color w:val="auto"/>
          <w:sz w:val="28"/>
          <w:szCs w:val="28"/>
          <w:lang w:val="en-US"/>
        </w:rPr>
        <w:tab/>
      </w:r>
    </w:p>
    <w:sectPr w:rsidR="00DC4E9D" w:rsidRPr="00EA05D0" w:rsidSect="00B10718">
      <w:headerReference w:type="default" r:id="rId8"/>
      <w:pgSz w:w="11907" w:h="16839"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2275" w14:textId="77777777" w:rsidR="000F6570" w:rsidRDefault="000F6570" w:rsidP="00AF6CFE">
      <w:r>
        <w:separator/>
      </w:r>
    </w:p>
  </w:endnote>
  <w:endnote w:type="continuationSeparator" w:id="0">
    <w:p w14:paraId="27652866" w14:textId="77777777" w:rsidR="000F6570" w:rsidRDefault="000F6570" w:rsidP="00AF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7752" w14:textId="77777777" w:rsidR="000F6570" w:rsidRDefault="000F6570" w:rsidP="00AF6CFE">
      <w:r>
        <w:separator/>
      </w:r>
    </w:p>
  </w:footnote>
  <w:footnote w:type="continuationSeparator" w:id="0">
    <w:p w14:paraId="2B54C01B" w14:textId="77777777" w:rsidR="000F6570" w:rsidRDefault="000F6570" w:rsidP="00AF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9CC8" w14:textId="77777777" w:rsidR="00FE34FE" w:rsidRPr="005049FD" w:rsidRDefault="00FE34FE">
    <w:pPr>
      <w:pStyle w:val="Header"/>
      <w:jc w:val="center"/>
      <w:rPr>
        <w:rFonts w:ascii="Times New Roman" w:hAnsi="Times New Roman" w:cs="Times New Roman"/>
      </w:rPr>
    </w:pPr>
    <w:r w:rsidRPr="005049FD">
      <w:rPr>
        <w:rFonts w:ascii="Times New Roman" w:hAnsi="Times New Roman" w:cs="Times New Roman"/>
      </w:rPr>
      <w:fldChar w:fldCharType="begin"/>
    </w:r>
    <w:r w:rsidRPr="005049FD">
      <w:rPr>
        <w:rFonts w:ascii="Times New Roman" w:hAnsi="Times New Roman" w:cs="Times New Roman"/>
      </w:rPr>
      <w:instrText xml:space="preserve"> PAGE   \* MERGEFORMAT </w:instrText>
    </w:r>
    <w:r w:rsidRPr="005049FD">
      <w:rPr>
        <w:rFonts w:ascii="Times New Roman" w:hAnsi="Times New Roman" w:cs="Times New Roman"/>
      </w:rPr>
      <w:fldChar w:fldCharType="separate"/>
    </w:r>
    <w:r w:rsidR="007B4CEE">
      <w:rPr>
        <w:rFonts w:ascii="Times New Roman" w:hAnsi="Times New Roman" w:cs="Times New Roman"/>
        <w:noProof/>
      </w:rPr>
      <w:t>6</w:t>
    </w:r>
    <w:r w:rsidRPr="005049FD">
      <w:rPr>
        <w:rFonts w:ascii="Times New Roman" w:hAnsi="Times New Roman" w:cs="Times New Roman"/>
        <w:noProof/>
      </w:rPr>
      <w:fldChar w:fldCharType="end"/>
    </w:r>
  </w:p>
  <w:p w14:paraId="60737E0B" w14:textId="77777777" w:rsidR="00FE34FE" w:rsidRDefault="00FE3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E1F95"/>
    <w:multiLevelType w:val="hybridMultilevel"/>
    <w:tmpl w:val="F1F4A100"/>
    <w:lvl w:ilvl="0" w:tplc="E3F4BFC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8350496"/>
    <w:multiLevelType w:val="hybridMultilevel"/>
    <w:tmpl w:val="07C67144"/>
    <w:lvl w:ilvl="0" w:tplc="668A3712">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85328FD"/>
    <w:multiLevelType w:val="hybridMultilevel"/>
    <w:tmpl w:val="180627B4"/>
    <w:lvl w:ilvl="0" w:tplc="FFCE3D46">
      <w:start w:val="1"/>
      <w:numFmt w:val="decimal"/>
      <w:lvlText w:val="(%1)"/>
      <w:lvlJc w:val="left"/>
      <w:pPr>
        <w:ind w:left="1575" w:hanging="1008"/>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AE8"/>
    <w:rsid w:val="00007760"/>
    <w:rsid w:val="000105E5"/>
    <w:rsid w:val="0001710A"/>
    <w:rsid w:val="000257E4"/>
    <w:rsid w:val="00035CE3"/>
    <w:rsid w:val="0003775D"/>
    <w:rsid w:val="00044830"/>
    <w:rsid w:val="0004543D"/>
    <w:rsid w:val="00051D6F"/>
    <w:rsid w:val="00054A0B"/>
    <w:rsid w:val="000556C9"/>
    <w:rsid w:val="00055F45"/>
    <w:rsid w:val="0006384F"/>
    <w:rsid w:val="000675B4"/>
    <w:rsid w:val="0007192A"/>
    <w:rsid w:val="0008378F"/>
    <w:rsid w:val="000A3B10"/>
    <w:rsid w:val="000A457B"/>
    <w:rsid w:val="000B3B53"/>
    <w:rsid w:val="000C3790"/>
    <w:rsid w:val="000D0E53"/>
    <w:rsid w:val="000D2936"/>
    <w:rsid w:val="000D52DB"/>
    <w:rsid w:val="000E09DC"/>
    <w:rsid w:val="000E1C20"/>
    <w:rsid w:val="000E419F"/>
    <w:rsid w:val="000E4A05"/>
    <w:rsid w:val="000F57AF"/>
    <w:rsid w:val="000F6570"/>
    <w:rsid w:val="00100D40"/>
    <w:rsid w:val="00103969"/>
    <w:rsid w:val="00110A98"/>
    <w:rsid w:val="0011127A"/>
    <w:rsid w:val="0011726F"/>
    <w:rsid w:val="001241D3"/>
    <w:rsid w:val="00125F76"/>
    <w:rsid w:val="00127D3B"/>
    <w:rsid w:val="0013150B"/>
    <w:rsid w:val="00137B39"/>
    <w:rsid w:val="00141909"/>
    <w:rsid w:val="00144791"/>
    <w:rsid w:val="00153127"/>
    <w:rsid w:val="00153749"/>
    <w:rsid w:val="00155385"/>
    <w:rsid w:val="00156D87"/>
    <w:rsid w:val="0015714D"/>
    <w:rsid w:val="00160FD1"/>
    <w:rsid w:val="00162800"/>
    <w:rsid w:val="00162A18"/>
    <w:rsid w:val="00162E47"/>
    <w:rsid w:val="00163DE1"/>
    <w:rsid w:val="001718A4"/>
    <w:rsid w:val="00171A28"/>
    <w:rsid w:val="001741FA"/>
    <w:rsid w:val="00174F8E"/>
    <w:rsid w:val="001860E1"/>
    <w:rsid w:val="00187F04"/>
    <w:rsid w:val="0019426A"/>
    <w:rsid w:val="00194CA8"/>
    <w:rsid w:val="001959D9"/>
    <w:rsid w:val="00197598"/>
    <w:rsid w:val="001A6332"/>
    <w:rsid w:val="001A6C73"/>
    <w:rsid w:val="001B15EF"/>
    <w:rsid w:val="001C44AB"/>
    <w:rsid w:val="001D0DB2"/>
    <w:rsid w:val="001D717E"/>
    <w:rsid w:val="001F1A96"/>
    <w:rsid w:val="001F435A"/>
    <w:rsid w:val="001F44B6"/>
    <w:rsid w:val="00200750"/>
    <w:rsid w:val="00204D9B"/>
    <w:rsid w:val="00207FE0"/>
    <w:rsid w:val="0021214F"/>
    <w:rsid w:val="00220A43"/>
    <w:rsid w:val="00226D44"/>
    <w:rsid w:val="0023261D"/>
    <w:rsid w:val="00245973"/>
    <w:rsid w:val="002514D3"/>
    <w:rsid w:val="00252B59"/>
    <w:rsid w:val="0025344E"/>
    <w:rsid w:val="00260A6C"/>
    <w:rsid w:val="00262972"/>
    <w:rsid w:val="0026645D"/>
    <w:rsid w:val="00266AE2"/>
    <w:rsid w:val="00276532"/>
    <w:rsid w:val="00284A84"/>
    <w:rsid w:val="00287417"/>
    <w:rsid w:val="002914EE"/>
    <w:rsid w:val="002947E9"/>
    <w:rsid w:val="002B0242"/>
    <w:rsid w:val="002B291F"/>
    <w:rsid w:val="002B40AE"/>
    <w:rsid w:val="002B691A"/>
    <w:rsid w:val="002C1C93"/>
    <w:rsid w:val="002C298C"/>
    <w:rsid w:val="002C7246"/>
    <w:rsid w:val="002D05B1"/>
    <w:rsid w:val="002D0775"/>
    <w:rsid w:val="002D3236"/>
    <w:rsid w:val="002D4D5C"/>
    <w:rsid w:val="002D665F"/>
    <w:rsid w:val="002E60DB"/>
    <w:rsid w:val="002F07DD"/>
    <w:rsid w:val="002F08A6"/>
    <w:rsid w:val="002F11AC"/>
    <w:rsid w:val="003027BE"/>
    <w:rsid w:val="0030694E"/>
    <w:rsid w:val="00311EE8"/>
    <w:rsid w:val="003122F5"/>
    <w:rsid w:val="003364DD"/>
    <w:rsid w:val="0034590C"/>
    <w:rsid w:val="00345F05"/>
    <w:rsid w:val="0035356A"/>
    <w:rsid w:val="00354481"/>
    <w:rsid w:val="0036645B"/>
    <w:rsid w:val="003749A8"/>
    <w:rsid w:val="003837A1"/>
    <w:rsid w:val="00383947"/>
    <w:rsid w:val="00385D23"/>
    <w:rsid w:val="003924A7"/>
    <w:rsid w:val="003954A4"/>
    <w:rsid w:val="003969CC"/>
    <w:rsid w:val="003A26FF"/>
    <w:rsid w:val="003A3FF3"/>
    <w:rsid w:val="003B0B5E"/>
    <w:rsid w:val="003B0DD9"/>
    <w:rsid w:val="003B5F23"/>
    <w:rsid w:val="003B7F4D"/>
    <w:rsid w:val="003C0B60"/>
    <w:rsid w:val="003C4989"/>
    <w:rsid w:val="003D0C1D"/>
    <w:rsid w:val="003E0A69"/>
    <w:rsid w:val="003E340A"/>
    <w:rsid w:val="003E792B"/>
    <w:rsid w:val="003F7245"/>
    <w:rsid w:val="003F7C99"/>
    <w:rsid w:val="00405176"/>
    <w:rsid w:val="004062DF"/>
    <w:rsid w:val="00410C96"/>
    <w:rsid w:val="00416972"/>
    <w:rsid w:val="00416DA9"/>
    <w:rsid w:val="004255FD"/>
    <w:rsid w:val="00425D9B"/>
    <w:rsid w:val="00426B20"/>
    <w:rsid w:val="0042779C"/>
    <w:rsid w:val="004279CC"/>
    <w:rsid w:val="00430D72"/>
    <w:rsid w:val="00433C31"/>
    <w:rsid w:val="00436A67"/>
    <w:rsid w:val="00443F5C"/>
    <w:rsid w:val="00446CC8"/>
    <w:rsid w:val="00476881"/>
    <w:rsid w:val="004811D8"/>
    <w:rsid w:val="00481F30"/>
    <w:rsid w:val="004878B1"/>
    <w:rsid w:val="00492D44"/>
    <w:rsid w:val="00496D49"/>
    <w:rsid w:val="004A1CB2"/>
    <w:rsid w:val="004B0105"/>
    <w:rsid w:val="004B04DF"/>
    <w:rsid w:val="004B0BF3"/>
    <w:rsid w:val="004B3119"/>
    <w:rsid w:val="004B4D95"/>
    <w:rsid w:val="004B764D"/>
    <w:rsid w:val="004C4FD3"/>
    <w:rsid w:val="004C7750"/>
    <w:rsid w:val="004D23FB"/>
    <w:rsid w:val="004D7DC5"/>
    <w:rsid w:val="004E1C36"/>
    <w:rsid w:val="004E3226"/>
    <w:rsid w:val="004E69C2"/>
    <w:rsid w:val="004E6B29"/>
    <w:rsid w:val="004F0CC9"/>
    <w:rsid w:val="004F4418"/>
    <w:rsid w:val="004F5471"/>
    <w:rsid w:val="005049FD"/>
    <w:rsid w:val="0051360F"/>
    <w:rsid w:val="00530EA0"/>
    <w:rsid w:val="005327FF"/>
    <w:rsid w:val="00532AA4"/>
    <w:rsid w:val="005357B5"/>
    <w:rsid w:val="00537DFF"/>
    <w:rsid w:val="00541D03"/>
    <w:rsid w:val="0054229D"/>
    <w:rsid w:val="005471B6"/>
    <w:rsid w:val="00553D3A"/>
    <w:rsid w:val="005543D7"/>
    <w:rsid w:val="0055533C"/>
    <w:rsid w:val="005556F4"/>
    <w:rsid w:val="0056006B"/>
    <w:rsid w:val="005612C0"/>
    <w:rsid w:val="00563154"/>
    <w:rsid w:val="00577510"/>
    <w:rsid w:val="005801A6"/>
    <w:rsid w:val="00583609"/>
    <w:rsid w:val="005856B3"/>
    <w:rsid w:val="005A06E4"/>
    <w:rsid w:val="005A1690"/>
    <w:rsid w:val="005A60BA"/>
    <w:rsid w:val="005A6F75"/>
    <w:rsid w:val="005B15B2"/>
    <w:rsid w:val="005C195C"/>
    <w:rsid w:val="005C1E61"/>
    <w:rsid w:val="005C73CE"/>
    <w:rsid w:val="005C75E4"/>
    <w:rsid w:val="005D71D6"/>
    <w:rsid w:val="005E1D30"/>
    <w:rsid w:val="005E4B68"/>
    <w:rsid w:val="005E6934"/>
    <w:rsid w:val="006112D3"/>
    <w:rsid w:val="0061306A"/>
    <w:rsid w:val="00614397"/>
    <w:rsid w:val="0061550D"/>
    <w:rsid w:val="00616DF9"/>
    <w:rsid w:val="006265E1"/>
    <w:rsid w:val="00634E25"/>
    <w:rsid w:val="0066495E"/>
    <w:rsid w:val="006701BF"/>
    <w:rsid w:val="006703E3"/>
    <w:rsid w:val="006718C9"/>
    <w:rsid w:val="0067230F"/>
    <w:rsid w:val="006763C9"/>
    <w:rsid w:val="00676A42"/>
    <w:rsid w:val="00676A73"/>
    <w:rsid w:val="006A23AC"/>
    <w:rsid w:val="006A350D"/>
    <w:rsid w:val="006B27C3"/>
    <w:rsid w:val="006B28D0"/>
    <w:rsid w:val="006C4DE0"/>
    <w:rsid w:val="006C607E"/>
    <w:rsid w:val="006D000A"/>
    <w:rsid w:val="006D0015"/>
    <w:rsid w:val="006D0739"/>
    <w:rsid w:val="006D1BB5"/>
    <w:rsid w:val="006E2B2A"/>
    <w:rsid w:val="006E360F"/>
    <w:rsid w:val="006E659C"/>
    <w:rsid w:val="006F0D91"/>
    <w:rsid w:val="00702998"/>
    <w:rsid w:val="00706BBE"/>
    <w:rsid w:val="00710BB8"/>
    <w:rsid w:val="00713461"/>
    <w:rsid w:val="007136E0"/>
    <w:rsid w:val="00713BF4"/>
    <w:rsid w:val="00713F9C"/>
    <w:rsid w:val="0071477F"/>
    <w:rsid w:val="007148BE"/>
    <w:rsid w:val="007277C7"/>
    <w:rsid w:val="00727DC8"/>
    <w:rsid w:val="00733317"/>
    <w:rsid w:val="00735470"/>
    <w:rsid w:val="00736013"/>
    <w:rsid w:val="0073602B"/>
    <w:rsid w:val="00744EC0"/>
    <w:rsid w:val="0074787F"/>
    <w:rsid w:val="00755724"/>
    <w:rsid w:val="00760199"/>
    <w:rsid w:val="0076062E"/>
    <w:rsid w:val="00761A1D"/>
    <w:rsid w:val="007633EA"/>
    <w:rsid w:val="0077223A"/>
    <w:rsid w:val="00781B87"/>
    <w:rsid w:val="00785552"/>
    <w:rsid w:val="007952BD"/>
    <w:rsid w:val="0079532F"/>
    <w:rsid w:val="007A3BAF"/>
    <w:rsid w:val="007B2214"/>
    <w:rsid w:val="007B4CEE"/>
    <w:rsid w:val="007B5287"/>
    <w:rsid w:val="007C5132"/>
    <w:rsid w:val="007C6484"/>
    <w:rsid w:val="007D53B7"/>
    <w:rsid w:val="007E043E"/>
    <w:rsid w:val="007E07A8"/>
    <w:rsid w:val="007E6F52"/>
    <w:rsid w:val="007E7144"/>
    <w:rsid w:val="007F003F"/>
    <w:rsid w:val="007F1DDE"/>
    <w:rsid w:val="007F5816"/>
    <w:rsid w:val="007F5864"/>
    <w:rsid w:val="007F6D96"/>
    <w:rsid w:val="00802ED9"/>
    <w:rsid w:val="0081018B"/>
    <w:rsid w:val="0081384C"/>
    <w:rsid w:val="00815040"/>
    <w:rsid w:val="00834F2F"/>
    <w:rsid w:val="0084174D"/>
    <w:rsid w:val="008419B2"/>
    <w:rsid w:val="00842396"/>
    <w:rsid w:val="0084351C"/>
    <w:rsid w:val="00846021"/>
    <w:rsid w:val="008521CC"/>
    <w:rsid w:val="00856132"/>
    <w:rsid w:val="008609B9"/>
    <w:rsid w:val="00861335"/>
    <w:rsid w:val="008804AE"/>
    <w:rsid w:val="008838A7"/>
    <w:rsid w:val="00883D39"/>
    <w:rsid w:val="008966BE"/>
    <w:rsid w:val="008A6817"/>
    <w:rsid w:val="008A7E59"/>
    <w:rsid w:val="008B5CD3"/>
    <w:rsid w:val="008B76FB"/>
    <w:rsid w:val="008B7786"/>
    <w:rsid w:val="008C1AFD"/>
    <w:rsid w:val="008C5ECF"/>
    <w:rsid w:val="008C6BFD"/>
    <w:rsid w:val="008D1849"/>
    <w:rsid w:val="008D4EAE"/>
    <w:rsid w:val="008D7942"/>
    <w:rsid w:val="008F098F"/>
    <w:rsid w:val="008F5D0A"/>
    <w:rsid w:val="008F5D44"/>
    <w:rsid w:val="008F6E42"/>
    <w:rsid w:val="00901324"/>
    <w:rsid w:val="0090296F"/>
    <w:rsid w:val="00903815"/>
    <w:rsid w:val="0091244C"/>
    <w:rsid w:val="009126AE"/>
    <w:rsid w:val="009132A3"/>
    <w:rsid w:val="009168FE"/>
    <w:rsid w:val="00921706"/>
    <w:rsid w:val="00925489"/>
    <w:rsid w:val="009333B1"/>
    <w:rsid w:val="0093757D"/>
    <w:rsid w:val="00944439"/>
    <w:rsid w:val="00964539"/>
    <w:rsid w:val="00973382"/>
    <w:rsid w:val="0097608C"/>
    <w:rsid w:val="00976A7E"/>
    <w:rsid w:val="0098694E"/>
    <w:rsid w:val="00987122"/>
    <w:rsid w:val="00987BE3"/>
    <w:rsid w:val="00990239"/>
    <w:rsid w:val="009927C9"/>
    <w:rsid w:val="00992B05"/>
    <w:rsid w:val="00994FD5"/>
    <w:rsid w:val="0099719C"/>
    <w:rsid w:val="009A0943"/>
    <w:rsid w:val="009A1CE1"/>
    <w:rsid w:val="009B0CA1"/>
    <w:rsid w:val="009B3156"/>
    <w:rsid w:val="009B326E"/>
    <w:rsid w:val="009B4DA0"/>
    <w:rsid w:val="009C36E2"/>
    <w:rsid w:val="009D6180"/>
    <w:rsid w:val="00A01E41"/>
    <w:rsid w:val="00A03CD0"/>
    <w:rsid w:val="00A1325D"/>
    <w:rsid w:val="00A13830"/>
    <w:rsid w:val="00A24D3D"/>
    <w:rsid w:val="00A25881"/>
    <w:rsid w:val="00A27481"/>
    <w:rsid w:val="00A278F1"/>
    <w:rsid w:val="00A30D93"/>
    <w:rsid w:val="00A31C74"/>
    <w:rsid w:val="00A3369A"/>
    <w:rsid w:val="00A3604F"/>
    <w:rsid w:val="00A37278"/>
    <w:rsid w:val="00A377E7"/>
    <w:rsid w:val="00A43393"/>
    <w:rsid w:val="00A436A3"/>
    <w:rsid w:val="00A47C5F"/>
    <w:rsid w:val="00A5042F"/>
    <w:rsid w:val="00A51735"/>
    <w:rsid w:val="00A522B8"/>
    <w:rsid w:val="00A527B9"/>
    <w:rsid w:val="00A54932"/>
    <w:rsid w:val="00A574AB"/>
    <w:rsid w:val="00A64DE8"/>
    <w:rsid w:val="00A65224"/>
    <w:rsid w:val="00A67E1D"/>
    <w:rsid w:val="00A72255"/>
    <w:rsid w:val="00A73DB6"/>
    <w:rsid w:val="00A832F1"/>
    <w:rsid w:val="00A86A15"/>
    <w:rsid w:val="00A90F23"/>
    <w:rsid w:val="00A92AD1"/>
    <w:rsid w:val="00A96AF8"/>
    <w:rsid w:val="00A9762F"/>
    <w:rsid w:val="00AA08C7"/>
    <w:rsid w:val="00AB0A0A"/>
    <w:rsid w:val="00AB3F4B"/>
    <w:rsid w:val="00AB7CF3"/>
    <w:rsid w:val="00AC14AB"/>
    <w:rsid w:val="00AC6554"/>
    <w:rsid w:val="00AD6A37"/>
    <w:rsid w:val="00AE496D"/>
    <w:rsid w:val="00AF360F"/>
    <w:rsid w:val="00AF37A9"/>
    <w:rsid w:val="00AF393E"/>
    <w:rsid w:val="00AF4C10"/>
    <w:rsid w:val="00AF4D3C"/>
    <w:rsid w:val="00AF6CFE"/>
    <w:rsid w:val="00B02B82"/>
    <w:rsid w:val="00B046AA"/>
    <w:rsid w:val="00B05BC8"/>
    <w:rsid w:val="00B06C74"/>
    <w:rsid w:val="00B10718"/>
    <w:rsid w:val="00B1095E"/>
    <w:rsid w:val="00B2387D"/>
    <w:rsid w:val="00B23A23"/>
    <w:rsid w:val="00B314D3"/>
    <w:rsid w:val="00B33418"/>
    <w:rsid w:val="00B3528E"/>
    <w:rsid w:val="00B35562"/>
    <w:rsid w:val="00B46854"/>
    <w:rsid w:val="00B46C34"/>
    <w:rsid w:val="00B55EC3"/>
    <w:rsid w:val="00B57DD2"/>
    <w:rsid w:val="00B76657"/>
    <w:rsid w:val="00B827B6"/>
    <w:rsid w:val="00B87921"/>
    <w:rsid w:val="00B91FB6"/>
    <w:rsid w:val="00B923C9"/>
    <w:rsid w:val="00B96874"/>
    <w:rsid w:val="00BC7D39"/>
    <w:rsid w:val="00BD158C"/>
    <w:rsid w:val="00BD2AE8"/>
    <w:rsid w:val="00BD6736"/>
    <w:rsid w:val="00BE0EFA"/>
    <w:rsid w:val="00BE1147"/>
    <w:rsid w:val="00BE14CB"/>
    <w:rsid w:val="00BE1A19"/>
    <w:rsid w:val="00BE1CDF"/>
    <w:rsid w:val="00BF0EC5"/>
    <w:rsid w:val="00BF22F6"/>
    <w:rsid w:val="00BF29E8"/>
    <w:rsid w:val="00BF4C29"/>
    <w:rsid w:val="00BF7D1D"/>
    <w:rsid w:val="00C03A84"/>
    <w:rsid w:val="00C04D26"/>
    <w:rsid w:val="00C17FC5"/>
    <w:rsid w:val="00C241EF"/>
    <w:rsid w:val="00C47291"/>
    <w:rsid w:val="00C505E7"/>
    <w:rsid w:val="00C57361"/>
    <w:rsid w:val="00C6637A"/>
    <w:rsid w:val="00C66EF6"/>
    <w:rsid w:val="00C710D9"/>
    <w:rsid w:val="00C80369"/>
    <w:rsid w:val="00C81461"/>
    <w:rsid w:val="00C85CBB"/>
    <w:rsid w:val="00C9192A"/>
    <w:rsid w:val="00C92EC3"/>
    <w:rsid w:val="00C94311"/>
    <w:rsid w:val="00C97968"/>
    <w:rsid w:val="00CC155F"/>
    <w:rsid w:val="00CC6392"/>
    <w:rsid w:val="00CC7261"/>
    <w:rsid w:val="00CD0F6F"/>
    <w:rsid w:val="00CD2E8F"/>
    <w:rsid w:val="00CD4EC1"/>
    <w:rsid w:val="00CE171C"/>
    <w:rsid w:val="00CF5B3E"/>
    <w:rsid w:val="00D039FA"/>
    <w:rsid w:val="00D04785"/>
    <w:rsid w:val="00D04953"/>
    <w:rsid w:val="00D05A90"/>
    <w:rsid w:val="00D17ABB"/>
    <w:rsid w:val="00D20C61"/>
    <w:rsid w:val="00D24725"/>
    <w:rsid w:val="00D435B3"/>
    <w:rsid w:val="00D438E3"/>
    <w:rsid w:val="00D5227E"/>
    <w:rsid w:val="00D54819"/>
    <w:rsid w:val="00D564D6"/>
    <w:rsid w:val="00D66CDE"/>
    <w:rsid w:val="00D73098"/>
    <w:rsid w:val="00D908E8"/>
    <w:rsid w:val="00D93E47"/>
    <w:rsid w:val="00DC4E9D"/>
    <w:rsid w:val="00DC5307"/>
    <w:rsid w:val="00DC5CFD"/>
    <w:rsid w:val="00DD062A"/>
    <w:rsid w:val="00DD3689"/>
    <w:rsid w:val="00DD5EA7"/>
    <w:rsid w:val="00DE18E7"/>
    <w:rsid w:val="00DE46AF"/>
    <w:rsid w:val="00DE5276"/>
    <w:rsid w:val="00DF2BEC"/>
    <w:rsid w:val="00DF4784"/>
    <w:rsid w:val="00DF6E5F"/>
    <w:rsid w:val="00DF7001"/>
    <w:rsid w:val="00DF75C7"/>
    <w:rsid w:val="00E02B87"/>
    <w:rsid w:val="00E05FE0"/>
    <w:rsid w:val="00E111D6"/>
    <w:rsid w:val="00E12BD8"/>
    <w:rsid w:val="00E16BEA"/>
    <w:rsid w:val="00E25E16"/>
    <w:rsid w:val="00E2697D"/>
    <w:rsid w:val="00E3234F"/>
    <w:rsid w:val="00E35DF4"/>
    <w:rsid w:val="00E43423"/>
    <w:rsid w:val="00E45546"/>
    <w:rsid w:val="00E54926"/>
    <w:rsid w:val="00E54959"/>
    <w:rsid w:val="00E56F10"/>
    <w:rsid w:val="00E639F5"/>
    <w:rsid w:val="00E762E3"/>
    <w:rsid w:val="00E82077"/>
    <w:rsid w:val="00E825CF"/>
    <w:rsid w:val="00E86C9D"/>
    <w:rsid w:val="00E9140A"/>
    <w:rsid w:val="00E93256"/>
    <w:rsid w:val="00EA05D0"/>
    <w:rsid w:val="00EA1CE7"/>
    <w:rsid w:val="00EA3682"/>
    <w:rsid w:val="00EA590A"/>
    <w:rsid w:val="00EA7192"/>
    <w:rsid w:val="00EB6552"/>
    <w:rsid w:val="00EC0372"/>
    <w:rsid w:val="00EC1B7E"/>
    <w:rsid w:val="00EC3453"/>
    <w:rsid w:val="00ED0C8C"/>
    <w:rsid w:val="00EF17A1"/>
    <w:rsid w:val="00EF3FA4"/>
    <w:rsid w:val="00EF43FC"/>
    <w:rsid w:val="00EF665A"/>
    <w:rsid w:val="00F11853"/>
    <w:rsid w:val="00F15263"/>
    <w:rsid w:val="00F20C29"/>
    <w:rsid w:val="00F218B6"/>
    <w:rsid w:val="00F22528"/>
    <w:rsid w:val="00F23657"/>
    <w:rsid w:val="00F25B80"/>
    <w:rsid w:val="00F51F3E"/>
    <w:rsid w:val="00F5280C"/>
    <w:rsid w:val="00F569A7"/>
    <w:rsid w:val="00F57739"/>
    <w:rsid w:val="00F6123D"/>
    <w:rsid w:val="00F62E2F"/>
    <w:rsid w:val="00F64A29"/>
    <w:rsid w:val="00F670C2"/>
    <w:rsid w:val="00F709D4"/>
    <w:rsid w:val="00F72A36"/>
    <w:rsid w:val="00F7458A"/>
    <w:rsid w:val="00F8393D"/>
    <w:rsid w:val="00F875FE"/>
    <w:rsid w:val="00F90ABA"/>
    <w:rsid w:val="00F90BCF"/>
    <w:rsid w:val="00F90E09"/>
    <w:rsid w:val="00F93638"/>
    <w:rsid w:val="00F96019"/>
    <w:rsid w:val="00F97AC5"/>
    <w:rsid w:val="00FA11D9"/>
    <w:rsid w:val="00FA1397"/>
    <w:rsid w:val="00FA2DE9"/>
    <w:rsid w:val="00FA6D3A"/>
    <w:rsid w:val="00FB1D15"/>
    <w:rsid w:val="00FB3B1F"/>
    <w:rsid w:val="00FB5561"/>
    <w:rsid w:val="00FB6283"/>
    <w:rsid w:val="00FC12E0"/>
    <w:rsid w:val="00FC2D92"/>
    <w:rsid w:val="00FD2649"/>
    <w:rsid w:val="00FD425C"/>
    <w:rsid w:val="00FD43F0"/>
    <w:rsid w:val="00FD57D7"/>
    <w:rsid w:val="00FD6BF3"/>
    <w:rsid w:val="00FE3047"/>
    <w:rsid w:val="00FE34FE"/>
    <w:rsid w:val="00FF1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4B14A"/>
  <w15:chartTrackingRefBased/>
  <w15:docId w15:val="{7D029495-7CAB-4FE2-A7A3-1526FA700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AE8"/>
    <w:pPr>
      <w:widowControl w:val="0"/>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37DFF"/>
    <w:pPr>
      <w:widowControl/>
      <w:spacing w:line="360" w:lineRule="auto"/>
      <w:ind w:firstLine="720"/>
      <w:jc w:val="both"/>
    </w:pPr>
    <w:rPr>
      <w:rFonts w:ascii="Times New Roman" w:eastAsia="Times New Roman" w:hAnsi="Times New Roman" w:cs="Times New Roman"/>
      <w:color w:val="auto"/>
      <w:sz w:val="28"/>
      <w:lang w:val="en-US" w:eastAsia="en-US"/>
    </w:rPr>
  </w:style>
  <w:style w:type="character" w:customStyle="1" w:styleId="BodyTextIndentChar">
    <w:name w:val="Body Text Indent Char"/>
    <w:link w:val="BodyTextIndent"/>
    <w:rsid w:val="00537DFF"/>
    <w:rPr>
      <w:rFonts w:eastAsia="Times New Roman" w:cs="Times New Roman"/>
      <w:sz w:val="28"/>
      <w:szCs w:val="24"/>
    </w:rPr>
  </w:style>
  <w:style w:type="paragraph" w:styleId="NormalWeb">
    <w:name w:val="Normal (Web)"/>
    <w:aliases w:val="Char Char,Char Char1,Char Char5,Char Char Char Char Char Char Char Char Char Char Char,Обычный (веб)1,Обычный (веб) Знак,Обычный (веб) Знак1, Char Char Char, Char Char,Normal (Web) Char Char Char Char Char,Ch,Char,C,표준 (웹)"/>
    <w:basedOn w:val="Normal"/>
    <w:link w:val="NormalWebChar"/>
    <w:uiPriority w:val="99"/>
    <w:unhideWhenUsed/>
    <w:qFormat/>
    <w:rsid w:val="00537DFF"/>
    <w:pPr>
      <w:widowControl/>
      <w:spacing w:line="312" w:lineRule="auto"/>
    </w:pPr>
    <w:rPr>
      <w:rFonts w:ascii="Times New Roman" w:eastAsia="Times New Roman" w:hAnsi="Times New Roman" w:cs="Times New Roman"/>
      <w:color w:val="auto"/>
    </w:rPr>
  </w:style>
  <w:style w:type="character" w:styleId="Strong">
    <w:name w:val="Strong"/>
    <w:uiPriority w:val="22"/>
    <w:qFormat/>
    <w:rsid w:val="00537DFF"/>
    <w:rPr>
      <w:b/>
      <w:bCs/>
    </w:rPr>
  </w:style>
  <w:style w:type="character" w:styleId="Hyperlink">
    <w:name w:val="Hyperlink"/>
    <w:uiPriority w:val="99"/>
    <w:unhideWhenUsed/>
    <w:rsid w:val="00537DFF"/>
    <w:rPr>
      <w:color w:val="0000FF"/>
      <w:u w:val="single"/>
    </w:rPr>
  </w:style>
  <w:style w:type="character" w:customStyle="1" w:styleId="fontstyle01">
    <w:name w:val="fontstyle01"/>
    <w:rsid w:val="00537DFF"/>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Char Char Char,Char Char Char Char,Char Char1 Char,Char Char5 Char,Char Char Char1,Char Char Char Char Char Char Char Char Char Char Char Char,Обычный (веб)1 Char,Обычный (веб) Знак Char,Обычный (веб) Знак1 Char, Char Char Char Char"/>
    <w:link w:val="NormalWeb"/>
    <w:uiPriority w:val="99"/>
    <w:rsid w:val="00537DFF"/>
    <w:rPr>
      <w:rFonts w:eastAsia="Times New Roman" w:cs="Times New Roman"/>
      <w:szCs w:val="24"/>
      <w:lang w:val="vi-VN" w:eastAsia="vi-VN"/>
    </w:rPr>
  </w:style>
  <w:style w:type="paragraph" w:styleId="FootnoteText">
    <w:name w:val="footnote text"/>
    <w:basedOn w:val="Normal"/>
    <w:link w:val="FootnoteTextChar"/>
    <w:rsid w:val="00AF6CFE"/>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link w:val="FootnoteText"/>
    <w:rsid w:val="00AF6CFE"/>
    <w:rPr>
      <w:rFonts w:eastAsia="Times New Roman" w:cs="Times New Roman"/>
      <w:sz w:val="20"/>
      <w:szCs w:val="20"/>
    </w:rPr>
  </w:style>
  <w:style w:type="character" w:styleId="FootnoteReference">
    <w:name w:val="footnote reference"/>
    <w:rsid w:val="00AF6CFE"/>
    <w:rPr>
      <w:vertAlign w:val="superscript"/>
    </w:rPr>
  </w:style>
  <w:style w:type="paragraph" w:styleId="ListParagraph">
    <w:name w:val="List Paragraph"/>
    <w:basedOn w:val="Normal"/>
    <w:uiPriority w:val="34"/>
    <w:qFormat/>
    <w:rsid w:val="00815040"/>
    <w:pPr>
      <w:ind w:left="720"/>
      <w:contextualSpacing/>
    </w:pPr>
  </w:style>
  <w:style w:type="paragraph" w:styleId="Header">
    <w:name w:val="header"/>
    <w:basedOn w:val="Normal"/>
    <w:link w:val="HeaderChar"/>
    <w:uiPriority w:val="99"/>
    <w:unhideWhenUsed/>
    <w:rsid w:val="00FE34FE"/>
    <w:pPr>
      <w:tabs>
        <w:tab w:val="center" w:pos="4680"/>
        <w:tab w:val="right" w:pos="9360"/>
      </w:tabs>
    </w:pPr>
  </w:style>
  <w:style w:type="character" w:customStyle="1" w:styleId="HeaderChar">
    <w:name w:val="Header Char"/>
    <w:link w:val="Header"/>
    <w:uiPriority w:val="99"/>
    <w:rsid w:val="00FE34FE"/>
    <w:rPr>
      <w:rFonts w:ascii="Courier New" w:eastAsia="Courier New" w:hAnsi="Courier New" w:cs="Courier New"/>
      <w:color w:val="000000"/>
      <w:szCs w:val="24"/>
      <w:lang w:val="vi-VN" w:eastAsia="vi-VN"/>
    </w:rPr>
  </w:style>
  <w:style w:type="paragraph" w:styleId="Footer">
    <w:name w:val="footer"/>
    <w:basedOn w:val="Normal"/>
    <w:link w:val="FooterChar"/>
    <w:uiPriority w:val="99"/>
    <w:unhideWhenUsed/>
    <w:rsid w:val="00FE34FE"/>
    <w:pPr>
      <w:tabs>
        <w:tab w:val="center" w:pos="4680"/>
        <w:tab w:val="right" w:pos="9360"/>
      </w:tabs>
    </w:pPr>
  </w:style>
  <w:style w:type="character" w:customStyle="1" w:styleId="FooterChar">
    <w:name w:val="Footer Char"/>
    <w:link w:val="Footer"/>
    <w:uiPriority w:val="99"/>
    <w:rsid w:val="00FE34FE"/>
    <w:rPr>
      <w:rFonts w:ascii="Courier New" w:eastAsia="Courier New" w:hAnsi="Courier New" w:cs="Courier New"/>
      <w:color w:val="000000"/>
      <w:szCs w:val="24"/>
      <w:lang w:val="vi-VN" w:eastAsia="vi-VN"/>
    </w:rPr>
  </w:style>
  <w:style w:type="paragraph" w:styleId="BalloonText">
    <w:name w:val="Balloon Text"/>
    <w:basedOn w:val="Normal"/>
    <w:link w:val="BalloonTextChar"/>
    <w:uiPriority w:val="99"/>
    <w:semiHidden/>
    <w:unhideWhenUsed/>
    <w:rsid w:val="00A30D93"/>
    <w:rPr>
      <w:rFonts w:ascii="Tahoma" w:hAnsi="Tahoma" w:cs="Tahoma"/>
      <w:sz w:val="16"/>
      <w:szCs w:val="16"/>
    </w:rPr>
  </w:style>
  <w:style w:type="character" w:customStyle="1" w:styleId="BalloonTextChar">
    <w:name w:val="Balloon Text Char"/>
    <w:link w:val="BalloonText"/>
    <w:uiPriority w:val="99"/>
    <w:semiHidden/>
    <w:rsid w:val="00A30D93"/>
    <w:rPr>
      <w:rFonts w:ascii="Tahoma" w:eastAsia="Courier New" w:hAnsi="Tahoma" w:cs="Tahoma"/>
      <w:color w:val="000000"/>
      <w:sz w:val="16"/>
      <w:szCs w:val="16"/>
      <w:lang w:val="vi-VN" w:eastAsia="vi-VN"/>
    </w:rPr>
  </w:style>
  <w:style w:type="character" w:customStyle="1" w:styleId="Vnbnnidung11">
    <w:name w:val="Văn bản nội dung (11)_"/>
    <w:link w:val="Vnbnnidung110"/>
    <w:rsid w:val="003C4989"/>
    <w:rPr>
      <w:b/>
      <w:bCs/>
      <w:i/>
      <w:iCs/>
      <w:sz w:val="27"/>
      <w:szCs w:val="27"/>
      <w:shd w:val="clear" w:color="auto" w:fill="FFFFFF"/>
    </w:rPr>
  </w:style>
  <w:style w:type="paragraph" w:customStyle="1" w:styleId="Vnbnnidung110">
    <w:name w:val="Văn bản nội dung (11)"/>
    <w:basedOn w:val="Normal"/>
    <w:link w:val="Vnbnnidung11"/>
    <w:rsid w:val="003C4989"/>
    <w:pPr>
      <w:shd w:val="clear" w:color="auto" w:fill="FFFFFF"/>
      <w:spacing w:before="60" w:after="60" w:line="0" w:lineRule="atLeast"/>
      <w:ind w:firstLine="700"/>
      <w:jc w:val="both"/>
    </w:pPr>
    <w:rPr>
      <w:rFonts w:ascii="Times New Roman" w:eastAsia="Calibri" w:hAnsi="Times New Roman" w:cs="Times New Roman"/>
      <w:b/>
      <w:bCs/>
      <w:i/>
      <w:iCs/>
      <w:color w:val="auto"/>
      <w:sz w:val="27"/>
      <w:szCs w:val="27"/>
      <w:lang w:val="en-US" w:eastAsia="en-US"/>
    </w:rPr>
  </w:style>
  <w:style w:type="character" w:styleId="CommentReference">
    <w:name w:val="annotation reference"/>
    <w:uiPriority w:val="99"/>
    <w:semiHidden/>
    <w:unhideWhenUsed/>
    <w:rsid w:val="003B0DD9"/>
    <w:rPr>
      <w:sz w:val="16"/>
      <w:szCs w:val="16"/>
    </w:rPr>
  </w:style>
  <w:style w:type="paragraph" w:styleId="CommentText">
    <w:name w:val="annotation text"/>
    <w:basedOn w:val="Normal"/>
    <w:link w:val="CommentTextChar"/>
    <w:uiPriority w:val="99"/>
    <w:semiHidden/>
    <w:unhideWhenUsed/>
    <w:rsid w:val="003B0DD9"/>
    <w:rPr>
      <w:sz w:val="20"/>
      <w:szCs w:val="20"/>
    </w:rPr>
  </w:style>
  <w:style w:type="character" w:customStyle="1" w:styleId="CommentTextChar">
    <w:name w:val="Comment Text Char"/>
    <w:link w:val="CommentText"/>
    <w:uiPriority w:val="99"/>
    <w:semiHidden/>
    <w:rsid w:val="003B0DD9"/>
    <w:rPr>
      <w:rFonts w:ascii="Courier New" w:eastAsia="Courier New"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3B0DD9"/>
    <w:rPr>
      <w:b/>
      <w:bCs/>
    </w:rPr>
  </w:style>
  <w:style w:type="character" w:customStyle="1" w:styleId="CommentSubjectChar">
    <w:name w:val="Comment Subject Char"/>
    <w:link w:val="CommentSubject"/>
    <w:uiPriority w:val="99"/>
    <w:semiHidden/>
    <w:rsid w:val="003B0DD9"/>
    <w:rPr>
      <w:rFonts w:ascii="Courier New" w:eastAsia="Courier New" w:hAnsi="Courier New" w:cs="Courier New"/>
      <w:b/>
      <w:bCs/>
      <w:color w:val="000000"/>
      <w:sz w:val="20"/>
      <w:szCs w:val="20"/>
      <w:lang w:val="vi-VN" w:eastAsia="vi-VN"/>
    </w:rPr>
  </w:style>
  <w:style w:type="character" w:customStyle="1" w:styleId="fontstyle21">
    <w:name w:val="fontstyle21"/>
    <w:rsid w:val="00553D3A"/>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798594">
      <w:bodyDiv w:val="1"/>
      <w:marLeft w:val="0"/>
      <w:marRight w:val="0"/>
      <w:marTop w:val="0"/>
      <w:marBottom w:val="0"/>
      <w:divBdr>
        <w:top w:val="none" w:sz="0" w:space="0" w:color="auto"/>
        <w:left w:val="none" w:sz="0" w:space="0" w:color="auto"/>
        <w:bottom w:val="none" w:sz="0" w:space="0" w:color="auto"/>
        <w:right w:val="none" w:sz="0" w:space="0" w:color="auto"/>
      </w:divBdr>
    </w:div>
    <w:div w:id="1561135091">
      <w:bodyDiv w:val="1"/>
      <w:marLeft w:val="0"/>
      <w:marRight w:val="0"/>
      <w:marTop w:val="0"/>
      <w:marBottom w:val="0"/>
      <w:divBdr>
        <w:top w:val="none" w:sz="0" w:space="0" w:color="auto"/>
        <w:left w:val="none" w:sz="0" w:space="0" w:color="auto"/>
        <w:bottom w:val="none" w:sz="0" w:space="0" w:color="auto"/>
        <w:right w:val="none" w:sz="0" w:space="0" w:color="auto"/>
      </w:divBdr>
    </w:div>
    <w:div w:id="1660385081">
      <w:bodyDiv w:val="1"/>
      <w:marLeft w:val="0"/>
      <w:marRight w:val="0"/>
      <w:marTop w:val="0"/>
      <w:marBottom w:val="0"/>
      <w:divBdr>
        <w:top w:val="none" w:sz="0" w:space="0" w:color="auto"/>
        <w:left w:val="none" w:sz="0" w:space="0" w:color="auto"/>
        <w:bottom w:val="none" w:sz="0" w:space="0" w:color="auto"/>
        <w:right w:val="none" w:sz="0" w:space="0" w:color="auto"/>
      </w:divBdr>
    </w:div>
    <w:div w:id="205399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D5884-20BD-4E77-B08A-DCAD63F7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9</cp:revision>
  <cp:lastPrinted>2025-08-14T08:46:00Z</cp:lastPrinted>
  <dcterms:created xsi:type="dcterms:W3CDTF">2026-04-29T00:38:00Z</dcterms:created>
  <dcterms:modified xsi:type="dcterms:W3CDTF">2026-04-29T08:58:00Z</dcterms:modified>
</cp:coreProperties>
</file>